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重庆长江黄金邮轮有限公司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 2023 年“时光号”NPC剧目定制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竞争性比选综合评分方式评分细则</w:t>
      </w:r>
    </w:p>
    <w:bookmarkEnd w:id="0"/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bCs/>
          <w:sz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lang w:val="en-US" w:eastAsia="zh-CN"/>
        </w:rPr>
        <w:t>一、</w:t>
      </w:r>
      <w:r>
        <w:rPr>
          <w:rFonts w:ascii="Times New Roman" w:hAnsi="Times New Roman" w:eastAsia="方正黑体_GBK" w:cs="Times New Roman"/>
          <w:bCs/>
          <w:sz w:val="32"/>
        </w:rPr>
        <w:t>评</w:t>
      </w:r>
      <w:r>
        <w:rPr>
          <w:rFonts w:hint="eastAsia" w:ascii="Times New Roman" w:hAnsi="Times New Roman" w:eastAsia="方正黑体_GBK" w:cs="Times New Roman"/>
          <w:bCs/>
          <w:sz w:val="32"/>
        </w:rPr>
        <w:t>选</w:t>
      </w:r>
      <w:r>
        <w:rPr>
          <w:rFonts w:ascii="Times New Roman" w:hAnsi="Times New Roman" w:eastAsia="方正黑体_GBK" w:cs="Times New Roman"/>
          <w:bCs/>
          <w:sz w:val="32"/>
        </w:rPr>
        <w:t>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评选工作由重庆长江黄金游轮有限公司依法组建的评选委员会负责，评选委员会的成员为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</w:rPr>
        <w:t>人。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</w:rPr>
      </w:pPr>
      <w:r>
        <w:rPr>
          <w:rFonts w:ascii="Times New Roman" w:hAnsi="Times New Roman" w:eastAsia="方正黑体_GBK" w:cs="Times New Roman"/>
          <w:bCs/>
          <w:sz w:val="32"/>
        </w:rPr>
        <w:t>二、评</w:t>
      </w:r>
      <w:r>
        <w:rPr>
          <w:rFonts w:hint="eastAsia" w:ascii="Times New Roman" w:hAnsi="Times New Roman" w:eastAsia="方正黑体_GBK" w:cs="Times New Roman"/>
          <w:bCs/>
          <w:sz w:val="32"/>
        </w:rPr>
        <w:t>选</w:t>
      </w:r>
      <w:r>
        <w:rPr>
          <w:rFonts w:ascii="Times New Roman" w:hAnsi="Times New Roman" w:eastAsia="方正黑体_GBK" w:cs="Times New Roman"/>
          <w:bCs/>
          <w:sz w:val="32"/>
        </w:rPr>
        <w:t>原则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委员会应按以下原则进行评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 公平、公正、科学、择优、诚实、廉洁履行职责；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 依法评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、实名制评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、严格保密；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 反不正当竞争；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4. </w:t>
      </w:r>
      <w:r>
        <w:rPr>
          <w:rFonts w:hint="eastAsia" w:ascii="Times New Roman" w:hAnsi="Times New Roman" w:eastAsia="方正仿宋_GBK" w:cs="Times New Roman"/>
          <w:sz w:val="32"/>
        </w:rPr>
        <w:t>评选结果以评分平均分高低顺序确定；</w:t>
      </w:r>
      <w:r>
        <w:rPr>
          <w:rFonts w:ascii="Times New Roman" w:hAnsi="Times New Roman" w:eastAsia="方正仿宋_GBK" w:cs="Times New Roman"/>
          <w:sz w:val="32"/>
        </w:rPr>
        <w:t>结论</w:t>
      </w:r>
      <w:r>
        <w:rPr>
          <w:rFonts w:hint="eastAsia" w:ascii="Times New Roman" w:hAnsi="Times New Roman" w:eastAsia="方正仿宋_GBK" w:cs="Times New Roman"/>
          <w:sz w:val="32"/>
        </w:rPr>
        <w:t>不一致时，</w:t>
      </w:r>
      <w:r>
        <w:rPr>
          <w:rFonts w:ascii="Times New Roman" w:hAnsi="Times New Roman" w:eastAsia="方正仿宋_GBK" w:cs="Times New Roman"/>
          <w:sz w:val="32"/>
        </w:rPr>
        <w:t>由评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委员会全体成员根据少数服从多数的原则，以无记名投票方式决定；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5. 评</w:t>
      </w:r>
      <w:r>
        <w:rPr>
          <w:rFonts w:hint="eastAsia" w:ascii="Times New Roman" w:hAnsi="Times New Roman" w:eastAsia="方正仿宋_GBK" w:cs="Times New Roman"/>
          <w:sz w:val="32"/>
        </w:rPr>
        <w:t>选</w:t>
      </w:r>
      <w:r>
        <w:rPr>
          <w:rFonts w:ascii="Times New Roman" w:hAnsi="Times New Roman" w:eastAsia="方正仿宋_GBK" w:cs="Times New Roman"/>
          <w:sz w:val="32"/>
        </w:rPr>
        <w:t>活动及当事人应当接受依法实施的监督。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</w:rPr>
        <w:t>三、评分标准</w:t>
      </w: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25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分值构成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100分)</w:t>
            </w:r>
          </w:p>
        </w:tc>
        <w:tc>
          <w:tcPr>
            <w:tcW w:w="8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报价部分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：总分40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占比40%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部分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总分60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占比60%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（两项评分相加为竞选人最终得分）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2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报价部分（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竞选总报价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初步审查合格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人的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总报价的算术平均值作为评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基准价。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总报价等于评标基准价的，得满分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分，其余有效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总报价与评标基准价相比，每高1%扣1分，每低1%扣0.5分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，扣完为止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以上得分保留小数点后两位，第三位四舍五入，按插值法计算。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highlight w:val="none"/>
              </w:rPr>
              <w:t>部分（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部分（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分）：评委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各项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打分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取整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人最终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得分取所有评委的算术平均值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算术平均值得分保留至小数点后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位，第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</w:rPr>
              <w:t>位“四舍五入”。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剧本创作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针对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竞选人提供的剧本内容进行打分。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优秀：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一般：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合格：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不合格0分。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剧目创排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针对竞选人提供的具体创排和实地执行细案进行评估：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场地布置：结合“时光号游轮”现场条件进行场地布置和动线规划；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执行能力：与本次活动匹配度高的演出团队、丰富的活动经验；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进度把控：时间进度合理、完备的项目管理制度。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相关培训：结合我司员工具体情况，提供相应NPC角色扮演培训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优秀：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一般：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4分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合格：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不合格0分。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团队评估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针对竞选人是否有专业团队为本项目负责进行打分，团队人数要求15人及以上，包括但不限于导演、编剧、演员、服装、道具等。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20人以上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20-15人1-9分；15人以下0分。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相关资质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针对竞选人相关资质进行打分：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（1）营业执照（三证合一）；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（2）公司法人身份证复印件或法人授权委托人证明及被委托人身份证明；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（3）往期相关案例3份。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满足条件得10分；未满足条件0分。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C58C5"/>
    <w:multiLevelType w:val="singleLevel"/>
    <w:tmpl w:val="3BAC58C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2ZhOTMzOGQzZDJiNjUwNmNhZjc5ZWE5YTE0NzYifQ=="/>
  </w:docVars>
  <w:rsids>
    <w:rsidRoot w:val="722750CF"/>
    <w:rsid w:val="02B57C57"/>
    <w:rsid w:val="0EB14049"/>
    <w:rsid w:val="174F6F43"/>
    <w:rsid w:val="2A2D4361"/>
    <w:rsid w:val="2B5442F9"/>
    <w:rsid w:val="3730122D"/>
    <w:rsid w:val="38732339"/>
    <w:rsid w:val="3FDC0D09"/>
    <w:rsid w:val="3FFC4ACA"/>
    <w:rsid w:val="567A0D46"/>
    <w:rsid w:val="57F12B34"/>
    <w:rsid w:val="580F5B99"/>
    <w:rsid w:val="6A7A62C7"/>
    <w:rsid w:val="722750CF"/>
    <w:rsid w:val="77C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0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619</Characters>
  <Lines>0</Lines>
  <Paragraphs>0</Paragraphs>
  <TotalTime>0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2023-06-06T10:00:00Z</dcterms:created>
  <dc:creator>陶炫囡</dc:creator>
  <cp:lastModifiedBy>陶炫囡</cp:lastModifiedBy>
  <cp:lastPrinted>2023-09-08T06:23:00Z</cp:lastPrinted>
  <dcterms:modified xsi:type="dcterms:W3CDTF">2023-10-12T08:09:49Z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68172517153345F7BF9374EA23EF574F_13</vt:lpwstr>
  </property>
</Properties>
</file>