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2"/>
          <w:szCs w:val="24"/>
        </w:rPr>
      </w:pPr>
      <w:r>
        <w:rPr>
          <w:rFonts w:hint="eastAsia"/>
          <w:sz w:val="22"/>
          <w:szCs w:val="24"/>
        </w:rPr>
        <w:t>商业运营服务合同</w:t>
      </w:r>
    </w:p>
    <w:p/>
    <w:p>
      <w:pPr>
        <w:jc w:val="left"/>
        <w:rPr>
          <w:b w:val="0"/>
          <w:bCs w:val="0"/>
        </w:rPr>
      </w:pPr>
      <w:r>
        <w:rPr>
          <w:rFonts w:hint="eastAsia"/>
          <w:b w:val="0"/>
          <w:bCs w:val="0"/>
        </w:rPr>
        <w:t>甲方:重庆长江黄金游轮有限公司</w:t>
      </w:r>
    </w:p>
    <w:p>
      <w:pPr>
        <w:jc w:val="left"/>
        <w:rPr>
          <w:b w:val="0"/>
          <w:bCs w:val="0"/>
        </w:rPr>
      </w:pPr>
      <w:r>
        <w:rPr>
          <w:rFonts w:hint="eastAsia"/>
          <w:b w:val="0"/>
          <w:bCs w:val="0"/>
        </w:rPr>
        <w:t xml:space="preserve">乙方:                        </w:t>
      </w:r>
    </w:p>
    <w:p>
      <w:pPr>
        <w:jc w:val="left"/>
        <w:rPr>
          <w:b w:val="0"/>
          <w:bCs w:val="0"/>
        </w:rPr>
      </w:pPr>
    </w:p>
    <w:p>
      <w:pPr>
        <w:jc w:val="left"/>
        <w:rPr>
          <w:b w:val="0"/>
          <w:bCs w:val="0"/>
        </w:rPr>
      </w:pPr>
      <w:r>
        <w:rPr>
          <w:rFonts w:hint="eastAsia"/>
          <w:b w:val="0"/>
          <w:bCs w:val="0"/>
        </w:rPr>
        <w:t>鉴于：1、2024年1-3月开始对游轮公司旗下“黄金1号”（现名称：“长江奇迹”）重装升级；计划3年内对旗下所 有Ⅰ型、Ⅱ型船进行重装升级。2、重庆长江黄金游轮有限公司（以下简称：甲方）委托</w:t>
      </w:r>
      <w:r>
        <w:rPr>
          <w:rFonts w:hint="eastAsia"/>
          <w:b w:val="0"/>
          <w:bCs w:val="0"/>
          <w:u w:val="single"/>
        </w:rPr>
        <w:t xml:space="preserve">                        </w:t>
      </w:r>
      <w:r>
        <w:rPr>
          <w:rFonts w:hint="eastAsia"/>
          <w:b w:val="0"/>
          <w:bCs w:val="0"/>
        </w:rPr>
        <w:t>（以下简称：乙方）为旗下重装升级的游轮提供商业运营服务事宜。3、甲乙双方在平等协商的基础上，本着互惠互利的原则，根据中华人民共和国法律及其它相关规定达成协议如下。</w:t>
      </w:r>
    </w:p>
    <w:p>
      <w:pPr>
        <w:jc w:val="left"/>
        <w:rPr>
          <w:b w:val="0"/>
          <w:bCs w:val="0"/>
        </w:rPr>
      </w:pPr>
    </w:p>
    <w:p>
      <w:pPr>
        <w:jc w:val="left"/>
        <w:rPr>
          <w:b w:val="0"/>
          <w:bCs w:val="0"/>
        </w:rPr>
      </w:pPr>
      <w:r>
        <w:rPr>
          <w:rFonts w:hint="eastAsia"/>
          <w:b w:val="0"/>
          <w:bCs w:val="0"/>
        </w:rPr>
        <w:t>第一条 商业运营服务内容</w:t>
      </w:r>
    </w:p>
    <w:p>
      <w:pPr>
        <w:pStyle w:val="12"/>
        <w:numPr>
          <w:ilvl w:val="0"/>
          <w:numId w:val="1"/>
        </w:numPr>
        <w:ind w:firstLineChars="0"/>
        <w:jc w:val="left"/>
        <w:rPr>
          <w:b w:val="0"/>
          <w:bCs w:val="0"/>
        </w:rPr>
      </w:pPr>
      <w:r>
        <w:rPr>
          <w:rFonts w:hint="eastAsia"/>
          <w:b w:val="0"/>
          <w:bCs w:val="0"/>
        </w:rPr>
        <w:t>商业运营服务总体依据</w:t>
      </w:r>
    </w:p>
    <w:p>
      <w:pPr>
        <w:pStyle w:val="12"/>
        <w:numPr>
          <w:ilvl w:val="1"/>
          <w:numId w:val="1"/>
        </w:numPr>
        <w:ind w:firstLineChars="0"/>
        <w:jc w:val="left"/>
        <w:rPr>
          <w:b w:val="0"/>
          <w:bCs w:val="0"/>
        </w:rPr>
      </w:pPr>
      <w:r>
        <w:rPr>
          <w:rFonts w:hint="eastAsia"/>
          <w:b w:val="0"/>
          <w:bCs w:val="0"/>
        </w:rPr>
        <w:t>黄金提供的单艘游轮重装升级的硬装部分定稿；</w:t>
      </w:r>
    </w:p>
    <w:p>
      <w:pPr>
        <w:jc w:val="left"/>
        <w:rPr>
          <w:b w:val="0"/>
          <w:bCs w:val="0"/>
        </w:rPr>
      </w:pPr>
      <w:r>
        <w:rPr>
          <w:rFonts w:hint="eastAsia"/>
          <w:b w:val="0"/>
          <w:bCs w:val="0"/>
        </w:rPr>
        <w:t>1.2. 工作年度长江游轮市场情况（市场容量、竞品市场、B/C端情况、区域市场情况…… ）；</w:t>
      </w:r>
    </w:p>
    <w:p>
      <w:pPr>
        <w:jc w:val="left"/>
        <w:rPr>
          <w:b w:val="0"/>
          <w:bCs w:val="0"/>
        </w:rPr>
      </w:pPr>
      <w:r>
        <w:rPr>
          <w:rFonts w:hint="eastAsia"/>
          <w:b w:val="0"/>
          <w:bCs w:val="0"/>
        </w:rPr>
        <w:t>1.3. 预判工作年度市场情况（市场变化、竞品分析、B/C端变化……）；</w:t>
      </w:r>
    </w:p>
    <w:p>
      <w:pPr>
        <w:jc w:val="left"/>
        <w:rPr>
          <w:b w:val="0"/>
          <w:bCs w:val="0"/>
        </w:rPr>
      </w:pPr>
      <w:r>
        <w:rPr>
          <w:rFonts w:hint="eastAsia"/>
          <w:b w:val="0"/>
          <w:bCs w:val="0"/>
        </w:rPr>
        <w:t>1.4. 黄金工作年度单艘游轮（/系列游轮）重装升级的整体品宣（广告）资金投放计划。</w:t>
      </w:r>
    </w:p>
    <w:p>
      <w:pPr>
        <w:jc w:val="left"/>
        <w:rPr>
          <w:b w:val="0"/>
          <w:bCs w:val="0"/>
        </w:rPr>
      </w:pPr>
      <w:r>
        <w:rPr>
          <w:rFonts w:hint="eastAsia"/>
          <w:b w:val="0"/>
          <w:bCs w:val="0"/>
        </w:rPr>
        <w:t>2. 单艘游轮（/系列游轮）重装升级后的商业运营规划</w:t>
      </w:r>
    </w:p>
    <w:p>
      <w:pPr>
        <w:jc w:val="left"/>
        <w:rPr>
          <w:b w:val="0"/>
          <w:bCs w:val="0"/>
        </w:rPr>
      </w:pPr>
      <w:r>
        <w:rPr>
          <w:rFonts w:hint="eastAsia"/>
          <w:b w:val="0"/>
          <w:bCs w:val="0"/>
        </w:rPr>
        <w:t>2.1. 单艘游轮（/系列游轮）年度目标销售数据与目标市场占有率</w:t>
      </w:r>
    </w:p>
    <w:p>
      <w:pPr>
        <w:jc w:val="left"/>
        <w:rPr>
          <w:b w:val="0"/>
          <w:bCs w:val="0"/>
        </w:rPr>
      </w:pPr>
      <w:r>
        <w:rPr>
          <w:rFonts w:hint="eastAsia"/>
          <w:b w:val="0"/>
          <w:bCs w:val="0"/>
        </w:rPr>
        <w:t>2.2. 单艘游轮（/系列游轮）全年产品体系搭建</w:t>
      </w:r>
    </w:p>
    <w:p>
      <w:pPr>
        <w:jc w:val="left"/>
        <w:rPr>
          <w:b w:val="0"/>
          <w:bCs w:val="0"/>
        </w:rPr>
      </w:pPr>
      <w:r>
        <w:rPr>
          <w:rFonts w:hint="eastAsia"/>
          <w:b w:val="0"/>
          <w:bCs w:val="0"/>
        </w:rPr>
        <w:t>2.3. 单艘游轮（/系列游轮）年度价格体系</w:t>
      </w:r>
    </w:p>
    <w:p>
      <w:pPr>
        <w:jc w:val="left"/>
        <w:rPr>
          <w:b w:val="0"/>
          <w:bCs w:val="0"/>
        </w:rPr>
      </w:pPr>
      <w:r>
        <w:rPr>
          <w:rFonts w:hint="eastAsia"/>
          <w:b w:val="0"/>
          <w:bCs w:val="0"/>
        </w:rPr>
        <w:t>2.4. 单艘游轮（/系列游轮）营销体系（组织与管理方向）/渠道体系（B/C端）建设建议；</w:t>
      </w:r>
    </w:p>
    <w:p>
      <w:pPr>
        <w:jc w:val="left"/>
        <w:rPr>
          <w:b w:val="0"/>
          <w:bCs w:val="0"/>
        </w:rPr>
      </w:pPr>
      <w:r>
        <w:rPr>
          <w:rFonts w:hint="eastAsia"/>
          <w:b w:val="0"/>
          <w:bCs w:val="0"/>
        </w:rPr>
        <w:t>2.5. 单艘游轮（/系列游轮）销售促进计划</w:t>
      </w:r>
    </w:p>
    <w:p>
      <w:pPr>
        <w:jc w:val="left"/>
        <w:rPr>
          <w:b w:val="0"/>
          <w:bCs w:val="0"/>
          <w:sz w:val="28"/>
          <w:szCs w:val="28"/>
        </w:rPr>
      </w:pPr>
      <w:r>
        <w:rPr>
          <w:rFonts w:hint="eastAsia"/>
          <w:b w:val="0"/>
          <w:bCs w:val="0"/>
        </w:rPr>
        <w:t>2.6. 单艘游轮（/系列游轮）品牌推广计划</w:t>
      </w:r>
      <w:r>
        <w:rPr>
          <w:rFonts w:hint="eastAsia"/>
          <w:b w:val="0"/>
          <w:bCs w:val="0"/>
          <w:sz w:val="28"/>
          <w:szCs w:val="28"/>
        </w:rPr>
        <w:t xml:space="preserve">      </w:t>
      </w:r>
    </w:p>
    <w:p>
      <w:pPr>
        <w:jc w:val="left"/>
        <w:rPr>
          <w:b w:val="0"/>
          <w:bCs w:val="0"/>
        </w:rPr>
      </w:pPr>
      <w:r>
        <w:rPr>
          <w:rFonts w:hint="eastAsia"/>
          <w:b w:val="0"/>
          <w:bCs w:val="0"/>
        </w:rPr>
        <w:t>3. 单艘游轮（/系列游轮）品宣计划与执行品控</w:t>
      </w:r>
    </w:p>
    <w:p>
      <w:pPr>
        <w:jc w:val="left"/>
        <w:rPr>
          <w:b w:val="0"/>
          <w:bCs w:val="0"/>
        </w:rPr>
      </w:pPr>
      <w:r>
        <w:rPr>
          <w:rFonts w:hint="eastAsia"/>
          <w:b w:val="0"/>
          <w:bCs w:val="0"/>
        </w:rPr>
        <w:t>3.1. 视觉设计</w:t>
      </w:r>
    </w:p>
    <w:p>
      <w:pPr>
        <w:jc w:val="left"/>
        <w:rPr>
          <w:b w:val="0"/>
          <w:bCs w:val="0"/>
        </w:rPr>
      </w:pPr>
      <w:r>
        <w:rPr>
          <w:rFonts w:hint="eastAsia"/>
          <w:b w:val="0"/>
          <w:bCs w:val="0"/>
        </w:rPr>
        <w:t>3.1.1. 平面设计（VI、画册……）</w:t>
      </w:r>
    </w:p>
    <w:p>
      <w:pPr>
        <w:jc w:val="left"/>
        <w:rPr>
          <w:b w:val="0"/>
          <w:bCs w:val="0"/>
        </w:rPr>
      </w:pPr>
      <w:r>
        <w:rPr>
          <w:rFonts w:hint="eastAsia"/>
          <w:b w:val="0"/>
          <w:bCs w:val="0"/>
        </w:rPr>
        <w:t>3.1.2. 空间设计建议（主要关键空间：外观、主要公共区域……）</w:t>
      </w:r>
    </w:p>
    <w:p>
      <w:pPr>
        <w:jc w:val="left"/>
        <w:rPr>
          <w:b w:val="0"/>
          <w:bCs w:val="0"/>
        </w:rPr>
      </w:pPr>
      <w:r>
        <w:rPr>
          <w:rFonts w:hint="eastAsia"/>
          <w:b w:val="0"/>
          <w:bCs w:val="0"/>
        </w:rPr>
        <w:t>3.1.3. 线上海报</w:t>
      </w:r>
    </w:p>
    <w:p>
      <w:pPr>
        <w:jc w:val="left"/>
        <w:rPr>
          <w:b w:val="0"/>
          <w:bCs w:val="0"/>
        </w:rPr>
      </w:pPr>
      <w:r>
        <w:rPr>
          <w:rFonts w:hint="eastAsia"/>
          <w:b w:val="0"/>
          <w:bCs w:val="0"/>
        </w:rPr>
        <w:t>3.2. 视频宣传计划与执行品控</w:t>
      </w:r>
    </w:p>
    <w:p>
      <w:pPr>
        <w:jc w:val="left"/>
        <w:rPr>
          <w:b w:val="0"/>
          <w:bCs w:val="0"/>
        </w:rPr>
      </w:pPr>
      <w:r>
        <w:rPr>
          <w:rFonts w:hint="eastAsia"/>
          <w:b w:val="0"/>
          <w:bCs w:val="0"/>
        </w:rPr>
        <w:t>3.2.1. 视频宣传计划</w:t>
      </w:r>
    </w:p>
    <w:p>
      <w:pPr>
        <w:jc w:val="left"/>
        <w:rPr>
          <w:b w:val="0"/>
          <w:bCs w:val="0"/>
        </w:rPr>
      </w:pPr>
      <w:r>
        <w:rPr>
          <w:rFonts w:hint="eastAsia"/>
          <w:b w:val="0"/>
          <w:bCs w:val="0"/>
        </w:rPr>
        <w:t>3.2.2. 视频制作执行品控</w:t>
      </w:r>
    </w:p>
    <w:p>
      <w:pPr>
        <w:jc w:val="left"/>
        <w:rPr>
          <w:b w:val="0"/>
          <w:bCs w:val="0"/>
        </w:rPr>
      </w:pPr>
      <w:r>
        <w:rPr>
          <w:rFonts w:hint="eastAsia"/>
          <w:b w:val="0"/>
          <w:bCs w:val="0"/>
        </w:rPr>
        <w:t>3.3. 新媒体计划与运营品控</w:t>
      </w:r>
    </w:p>
    <w:p>
      <w:pPr>
        <w:jc w:val="left"/>
        <w:rPr>
          <w:b w:val="0"/>
          <w:bCs w:val="0"/>
        </w:rPr>
      </w:pPr>
      <w:r>
        <w:rPr>
          <w:rFonts w:hint="eastAsia"/>
          <w:b w:val="0"/>
          <w:bCs w:val="0"/>
        </w:rPr>
        <w:t>3.3.1. 新媒体矩阵搭建计划</w:t>
      </w:r>
    </w:p>
    <w:p>
      <w:pPr>
        <w:jc w:val="left"/>
        <w:rPr>
          <w:b w:val="0"/>
          <w:bCs w:val="0"/>
        </w:rPr>
      </w:pPr>
      <w:r>
        <w:rPr>
          <w:rFonts w:hint="eastAsia"/>
          <w:b w:val="0"/>
          <w:bCs w:val="0"/>
        </w:rPr>
        <w:t>3.3.2. 新媒体日常运营品控</w:t>
      </w:r>
    </w:p>
    <w:p>
      <w:pPr>
        <w:jc w:val="left"/>
        <w:rPr>
          <w:b w:val="0"/>
          <w:bCs w:val="0"/>
        </w:rPr>
      </w:pPr>
      <w:r>
        <w:rPr>
          <w:rFonts w:hint="eastAsia"/>
          <w:b w:val="0"/>
          <w:bCs w:val="0"/>
        </w:rPr>
        <w:t>3.3.3. 新媒体促销计划</w:t>
      </w:r>
    </w:p>
    <w:p>
      <w:pPr>
        <w:jc w:val="left"/>
        <w:rPr>
          <w:b w:val="0"/>
          <w:bCs w:val="0"/>
        </w:rPr>
      </w:pPr>
      <w:r>
        <w:rPr>
          <w:rFonts w:hint="eastAsia"/>
          <w:b w:val="0"/>
          <w:bCs w:val="0"/>
        </w:rPr>
        <w:t>3.4. 推广文案</w:t>
      </w:r>
    </w:p>
    <w:p>
      <w:pPr>
        <w:jc w:val="left"/>
        <w:rPr>
          <w:b w:val="0"/>
          <w:bCs w:val="0"/>
        </w:rPr>
      </w:pPr>
      <w:r>
        <w:rPr>
          <w:rFonts w:hint="eastAsia"/>
          <w:b w:val="0"/>
          <w:bCs w:val="0"/>
        </w:rPr>
        <w:t>3.5. 管理与数据分析</w:t>
      </w:r>
    </w:p>
    <w:p>
      <w:pPr>
        <w:jc w:val="left"/>
        <w:rPr>
          <w:b w:val="0"/>
          <w:bCs w:val="0"/>
        </w:rPr>
      </w:pPr>
      <w:r>
        <w:rPr>
          <w:rFonts w:hint="eastAsia"/>
          <w:b w:val="0"/>
          <w:bCs w:val="0"/>
        </w:rPr>
        <w:t>4. 产品设计、执行与品控</w:t>
      </w:r>
    </w:p>
    <w:p>
      <w:pPr>
        <w:jc w:val="left"/>
        <w:rPr>
          <w:b w:val="0"/>
          <w:bCs w:val="0"/>
        </w:rPr>
      </w:pPr>
      <w:r>
        <w:rPr>
          <w:rFonts w:hint="eastAsia"/>
          <w:b w:val="0"/>
          <w:bCs w:val="0"/>
        </w:rPr>
        <w:t>4.1. 产品设计</w:t>
      </w:r>
    </w:p>
    <w:p>
      <w:pPr>
        <w:jc w:val="left"/>
        <w:rPr>
          <w:b w:val="0"/>
          <w:bCs w:val="0"/>
        </w:rPr>
      </w:pPr>
      <w:r>
        <w:rPr>
          <w:rFonts w:hint="eastAsia"/>
          <w:b w:val="0"/>
          <w:bCs w:val="0"/>
        </w:rPr>
        <w:t>4.1.1 产品主线设计</w:t>
      </w:r>
    </w:p>
    <w:p>
      <w:pPr>
        <w:jc w:val="left"/>
        <w:rPr>
          <w:b w:val="0"/>
          <w:bCs w:val="0"/>
        </w:rPr>
      </w:pPr>
      <w:r>
        <w:rPr>
          <w:rFonts w:hint="eastAsia"/>
          <w:b w:val="0"/>
          <w:bCs w:val="0"/>
        </w:rPr>
        <w:t>4.1.2 主题航次设计</w:t>
      </w:r>
    </w:p>
    <w:p>
      <w:pPr>
        <w:jc w:val="left"/>
        <w:rPr>
          <w:b w:val="0"/>
          <w:bCs w:val="0"/>
        </w:rPr>
      </w:pPr>
      <w:r>
        <w:rPr>
          <w:rFonts w:hint="eastAsia"/>
          <w:b w:val="0"/>
          <w:bCs w:val="0"/>
        </w:rPr>
        <w:t>4.2 产品执行与品控</w:t>
      </w:r>
    </w:p>
    <w:p>
      <w:pPr>
        <w:jc w:val="left"/>
        <w:rPr>
          <w:b w:val="0"/>
          <w:bCs w:val="0"/>
        </w:rPr>
      </w:pPr>
      <w:r>
        <w:rPr>
          <w:rFonts w:hint="eastAsia"/>
          <w:b w:val="0"/>
          <w:bCs w:val="0"/>
        </w:rPr>
        <w:t>4.2.1 产品关键点美化（视觉/服务/餐食……）</w:t>
      </w:r>
    </w:p>
    <w:p>
      <w:pPr>
        <w:jc w:val="left"/>
        <w:rPr>
          <w:b w:val="0"/>
          <w:bCs w:val="0"/>
        </w:rPr>
      </w:pPr>
      <w:r>
        <w:rPr>
          <w:rFonts w:hint="eastAsia"/>
          <w:b w:val="0"/>
          <w:bCs w:val="0"/>
        </w:rPr>
        <w:t>4.2.2 产品链接第三方设计(细节呈现/饱满度/引流）</w:t>
      </w:r>
    </w:p>
    <w:p>
      <w:pPr>
        <w:jc w:val="left"/>
        <w:rPr>
          <w:b w:val="0"/>
          <w:bCs w:val="0"/>
        </w:rPr>
      </w:pPr>
      <w:r>
        <w:rPr>
          <w:rFonts w:hint="eastAsia"/>
          <w:b w:val="0"/>
          <w:bCs w:val="0"/>
        </w:rPr>
        <w:t>4.2.3 产品链接第三方商务执行与品控</w:t>
      </w:r>
    </w:p>
    <w:p>
      <w:pPr>
        <w:jc w:val="left"/>
        <w:rPr>
          <w:b w:val="0"/>
          <w:bCs w:val="0"/>
        </w:rPr>
      </w:pPr>
      <w:r>
        <w:rPr>
          <w:rFonts w:hint="eastAsia"/>
          <w:b w:val="0"/>
          <w:bCs w:val="0"/>
        </w:rPr>
        <w:t>4.2.4 产品培训体系搭建与品控</w:t>
      </w:r>
    </w:p>
    <w:p>
      <w:pPr>
        <w:jc w:val="left"/>
        <w:rPr>
          <w:b w:val="0"/>
          <w:bCs w:val="0"/>
        </w:rPr>
      </w:pPr>
      <w:r>
        <w:rPr>
          <w:rFonts w:hint="eastAsia"/>
          <w:b w:val="0"/>
          <w:bCs w:val="0"/>
        </w:rPr>
        <w:t>4.2.5 产品服务体系搭建与品控</w:t>
      </w:r>
    </w:p>
    <w:p>
      <w:pPr>
        <w:jc w:val="left"/>
        <w:rPr>
          <w:b w:val="0"/>
          <w:bCs w:val="0"/>
        </w:rPr>
      </w:pPr>
      <w:r>
        <w:rPr>
          <w:rFonts w:hint="eastAsia"/>
          <w:b w:val="0"/>
          <w:bCs w:val="0"/>
        </w:rPr>
        <w:t>5. 促销计划</w:t>
      </w:r>
    </w:p>
    <w:p>
      <w:pPr>
        <w:jc w:val="left"/>
        <w:rPr>
          <w:b w:val="0"/>
          <w:bCs w:val="0"/>
        </w:rPr>
      </w:pPr>
      <w:r>
        <w:rPr>
          <w:rFonts w:hint="eastAsia"/>
          <w:b w:val="0"/>
          <w:bCs w:val="0"/>
        </w:rPr>
        <w:t>5.1. 公共端口打造</w:t>
      </w:r>
    </w:p>
    <w:p>
      <w:pPr>
        <w:jc w:val="left"/>
        <w:rPr>
          <w:b w:val="0"/>
          <w:bCs w:val="0"/>
        </w:rPr>
      </w:pPr>
      <w:r>
        <w:rPr>
          <w:rFonts w:hint="eastAsia"/>
          <w:b w:val="0"/>
          <w:bCs w:val="0"/>
        </w:rPr>
        <w:t>5.1.1. 官网建设执行品控（品牌形象与销售端口）/第三方建设品控</w:t>
      </w:r>
    </w:p>
    <w:p>
      <w:pPr>
        <w:jc w:val="left"/>
        <w:rPr>
          <w:b w:val="0"/>
          <w:bCs w:val="0"/>
        </w:rPr>
      </w:pPr>
      <w:r>
        <w:rPr>
          <w:rFonts w:hint="eastAsia"/>
          <w:b w:val="0"/>
          <w:bCs w:val="0"/>
        </w:rPr>
        <w:t>5.1.2. 新媒体促销执行品控</w:t>
      </w:r>
    </w:p>
    <w:p>
      <w:pPr>
        <w:jc w:val="left"/>
        <w:rPr>
          <w:b w:val="0"/>
          <w:bCs w:val="0"/>
        </w:rPr>
      </w:pPr>
      <w:r>
        <w:rPr>
          <w:rFonts w:hint="eastAsia"/>
          <w:b w:val="0"/>
          <w:bCs w:val="0"/>
        </w:rPr>
        <w:t>5.1.3. OTA对接执行品控/第三方对接品控</w:t>
      </w:r>
    </w:p>
    <w:p>
      <w:pPr>
        <w:jc w:val="left"/>
        <w:rPr>
          <w:b w:val="0"/>
          <w:bCs w:val="0"/>
        </w:rPr>
      </w:pPr>
      <w:r>
        <w:rPr>
          <w:rFonts w:hint="eastAsia"/>
          <w:b w:val="0"/>
          <w:bCs w:val="0"/>
        </w:rPr>
        <w:t>5.2. 全球推荐会</w:t>
      </w:r>
    </w:p>
    <w:p>
      <w:pPr>
        <w:jc w:val="left"/>
        <w:rPr>
          <w:b w:val="0"/>
          <w:bCs w:val="0"/>
        </w:rPr>
      </w:pPr>
      <w:r>
        <w:rPr>
          <w:rFonts w:hint="eastAsia"/>
          <w:b w:val="0"/>
          <w:bCs w:val="0"/>
        </w:rPr>
        <w:t>5.2.1. 境外组团社线上推荐会策划与执行品控</w:t>
      </w:r>
    </w:p>
    <w:p>
      <w:pPr>
        <w:jc w:val="left"/>
        <w:rPr>
          <w:b w:val="0"/>
          <w:bCs w:val="0"/>
        </w:rPr>
      </w:pPr>
      <w:r>
        <w:rPr>
          <w:rFonts w:hint="eastAsia"/>
          <w:b w:val="0"/>
          <w:bCs w:val="0"/>
        </w:rPr>
        <w:t>5.2.2. 重点地域线下推荐会策划与执行品控</w:t>
      </w:r>
    </w:p>
    <w:p>
      <w:pPr>
        <w:jc w:val="left"/>
        <w:rPr>
          <w:b w:val="0"/>
          <w:bCs w:val="0"/>
        </w:rPr>
      </w:pPr>
      <w:r>
        <w:rPr>
          <w:rFonts w:hint="eastAsia"/>
          <w:b w:val="0"/>
          <w:bCs w:val="0"/>
        </w:rPr>
        <w:t>5.3. 全国品宣活动</w:t>
      </w:r>
    </w:p>
    <w:p>
      <w:pPr>
        <w:jc w:val="left"/>
        <w:rPr>
          <w:b w:val="0"/>
          <w:bCs w:val="0"/>
        </w:rPr>
      </w:pPr>
      <w:r>
        <w:rPr>
          <w:rFonts w:hint="eastAsia"/>
          <w:b w:val="0"/>
          <w:bCs w:val="0"/>
        </w:rPr>
        <w:t>5.3.1. 线下全国品宣巡展活动策划与执行品控</w:t>
      </w:r>
    </w:p>
    <w:p>
      <w:pPr>
        <w:jc w:val="left"/>
        <w:rPr>
          <w:b w:val="0"/>
          <w:bCs w:val="0"/>
        </w:rPr>
      </w:pPr>
      <w:r>
        <w:rPr>
          <w:rFonts w:hint="eastAsia"/>
          <w:b w:val="0"/>
          <w:bCs w:val="0"/>
        </w:rPr>
        <w:t>5.3.2. 线上新媒体矩阵推广策划与执行品控</w:t>
      </w:r>
    </w:p>
    <w:p>
      <w:pPr>
        <w:jc w:val="left"/>
        <w:rPr>
          <w:b w:val="0"/>
          <w:bCs w:val="0"/>
        </w:rPr>
      </w:pPr>
      <w:r>
        <w:rPr>
          <w:rFonts w:hint="eastAsia"/>
          <w:b w:val="0"/>
          <w:bCs w:val="0"/>
        </w:rPr>
        <w:t>5.3.3. 商家链接推广策划与执行品控</w:t>
      </w:r>
    </w:p>
    <w:p>
      <w:pPr>
        <w:jc w:val="left"/>
        <w:rPr>
          <w:b w:val="0"/>
          <w:bCs w:val="0"/>
        </w:rPr>
      </w:pPr>
      <w:r>
        <w:rPr>
          <w:rFonts w:hint="eastAsia"/>
          <w:b w:val="0"/>
          <w:bCs w:val="0"/>
        </w:rPr>
        <w:t>5.3.4. 重庆名片打造/官方接待船策划与商务执行（同5.2.2）</w:t>
      </w:r>
    </w:p>
    <w:p>
      <w:pPr>
        <w:jc w:val="left"/>
        <w:rPr>
          <w:b w:val="0"/>
          <w:bCs w:val="0"/>
        </w:rPr>
      </w:pPr>
      <w:r>
        <w:rPr>
          <w:rFonts w:hint="eastAsia"/>
          <w:b w:val="0"/>
          <w:bCs w:val="0"/>
        </w:rPr>
        <w:t>5.4. 媒体/同业发布会策划与执行品控</w:t>
      </w:r>
    </w:p>
    <w:p>
      <w:pPr>
        <w:jc w:val="left"/>
        <w:rPr>
          <w:b w:val="0"/>
          <w:bCs w:val="0"/>
        </w:rPr>
      </w:pPr>
      <w:r>
        <w:rPr>
          <w:rFonts w:hint="eastAsia"/>
          <w:b w:val="0"/>
          <w:bCs w:val="0"/>
        </w:rPr>
        <w:t>5.5. 主题会销策划与执行品控</w:t>
      </w:r>
    </w:p>
    <w:p>
      <w:pPr>
        <w:jc w:val="left"/>
        <w:rPr>
          <w:b w:val="0"/>
          <w:bCs w:val="0"/>
          <w:sz w:val="28"/>
          <w:szCs w:val="28"/>
        </w:rPr>
      </w:pPr>
      <w:r>
        <w:rPr>
          <w:rFonts w:hint="eastAsia"/>
          <w:b w:val="0"/>
          <w:bCs w:val="0"/>
        </w:rPr>
        <w:t>5.6. 重点客群推介会策划与执行品控</w:t>
      </w:r>
    </w:p>
    <w:p>
      <w:pPr>
        <w:jc w:val="left"/>
        <w:rPr>
          <w:b w:val="0"/>
          <w:bCs w:val="0"/>
        </w:rPr>
      </w:pPr>
      <w:r>
        <w:rPr>
          <w:rFonts w:hint="eastAsia"/>
          <w:b w:val="0"/>
          <w:bCs w:val="0"/>
        </w:rPr>
        <w:t>6. 运营商务</w:t>
      </w:r>
    </w:p>
    <w:p>
      <w:pPr>
        <w:jc w:val="left"/>
        <w:rPr>
          <w:b w:val="0"/>
          <w:bCs w:val="0"/>
        </w:rPr>
      </w:pPr>
      <w:r>
        <w:rPr>
          <w:rFonts w:hint="eastAsia"/>
          <w:b w:val="0"/>
          <w:bCs w:val="0"/>
        </w:rPr>
        <w:t>6.1. 产品与引流链接第三方商务</w:t>
      </w:r>
    </w:p>
    <w:p>
      <w:pPr>
        <w:jc w:val="left"/>
        <w:rPr>
          <w:b w:val="0"/>
          <w:bCs w:val="0"/>
        </w:rPr>
      </w:pPr>
      <w:r>
        <w:rPr>
          <w:rFonts w:hint="eastAsia"/>
          <w:b w:val="0"/>
          <w:bCs w:val="0"/>
        </w:rPr>
        <w:t>6.2. 品牌与引流链接第三方商务</w:t>
      </w:r>
    </w:p>
    <w:p>
      <w:pPr>
        <w:jc w:val="left"/>
        <w:rPr>
          <w:b w:val="0"/>
          <w:bCs w:val="0"/>
        </w:rPr>
      </w:pPr>
      <w:r>
        <w:rPr>
          <w:rFonts w:hint="eastAsia"/>
          <w:b w:val="0"/>
          <w:bCs w:val="0"/>
        </w:rPr>
        <w:t>6.3. 其他运营商务活动</w:t>
      </w:r>
    </w:p>
    <w:p>
      <w:pPr>
        <w:jc w:val="left"/>
        <w:rPr>
          <w:b w:val="0"/>
          <w:bCs w:val="0"/>
        </w:rPr>
      </w:pPr>
      <w:r>
        <w:rPr>
          <w:rFonts w:hint="eastAsia"/>
          <w:b w:val="0"/>
          <w:bCs w:val="0"/>
        </w:rPr>
        <w:t>7. 销售辅助</w:t>
      </w:r>
    </w:p>
    <w:p>
      <w:pPr>
        <w:jc w:val="left"/>
        <w:rPr>
          <w:b w:val="0"/>
          <w:bCs w:val="0"/>
        </w:rPr>
      </w:pPr>
      <w:r>
        <w:rPr>
          <w:rFonts w:hint="eastAsia"/>
          <w:b w:val="0"/>
          <w:bCs w:val="0"/>
        </w:rPr>
        <w:t xml:space="preserve">7.1. 专业游轮销售平台系统建设建议 </w:t>
      </w:r>
    </w:p>
    <w:p>
      <w:pPr>
        <w:jc w:val="left"/>
        <w:rPr>
          <w:b w:val="0"/>
          <w:bCs w:val="0"/>
        </w:rPr>
      </w:pPr>
      <w:r>
        <w:rPr>
          <w:rFonts w:hint="eastAsia"/>
          <w:b w:val="0"/>
          <w:bCs w:val="0"/>
        </w:rPr>
        <w:t>7.1.1. 专业游轮销售平台系统建设建议</w:t>
      </w:r>
    </w:p>
    <w:p>
      <w:pPr>
        <w:jc w:val="left"/>
        <w:rPr>
          <w:b w:val="0"/>
          <w:bCs w:val="0"/>
        </w:rPr>
      </w:pPr>
      <w:r>
        <w:rPr>
          <w:rFonts w:hint="eastAsia"/>
          <w:b w:val="0"/>
          <w:bCs w:val="0"/>
        </w:rPr>
        <w:t>7.1.2. 专业游轮销售平台系统建设执行品控/第三方建设品控</w:t>
      </w:r>
    </w:p>
    <w:p>
      <w:pPr>
        <w:jc w:val="left"/>
        <w:rPr>
          <w:b w:val="0"/>
          <w:bCs w:val="0"/>
          <w:sz w:val="24"/>
          <w:szCs w:val="24"/>
        </w:rPr>
      </w:pPr>
      <w:r>
        <w:rPr>
          <w:rFonts w:hint="eastAsia"/>
          <w:b w:val="0"/>
          <w:bCs w:val="0"/>
        </w:rPr>
        <w:t>7.2. 品牌酒管公司引进建议/品牌酒管顾问团队引进建议（含商务活动）</w:t>
      </w:r>
    </w:p>
    <w:p>
      <w:pPr>
        <w:jc w:val="left"/>
        <w:rPr>
          <w:rFonts w:hint="eastAsia"/>
          <w:b w:val="0"/>
          <w:bCs w:val="0"/>
        </w:rPr>
      </w:pPr>
      <w:r>
        <w:rPr>
          <w:rFonts w:hint="eastAsia"/>
          <w:b w:val="0"/>
          <w:bCs w:val="0"/>
        </w:rPr>
        <w:t>8. 经营分析</w:t>
      </w:r>
    </w:p>
    <w:p>
      <w:pPr>
        <w:ind w:firstLine="420" w:firstLineChars="200"/>
        <w:jc w:val="left"/>
        <w:rPr>
          <w:b w:val="0"/>
          <w:bCs w:val="0"/>
        </w:rPr>
      </w:pPr>
      <w:r>
        <w:rPr>
          <w:rFonts w:hint="eastAsia"/>
          <w:b w:val="0"/>
          <w:bCs w:val="0"/>
        </w:rPr>
        <w:t>乙方需每月初提供至少一份本月重点工作计划书、营销建议计划书，每季度结束提供至少一份季度经营分析报告，年度结束提供至少一份年度经营分析报告。</w:t>
      </w:r>
    </w:p>
    <w:p>
      <w:pPr>
        <w:jc w:val="left"/>
        <w:rPr>
          <w:rFonts w:hint="eastAsia"/>
          <w:b w:val="0"/>
          <w:bCs w:val="0"/>
        </w:rPr>
      </w:pPr>
    </w:p>
    <w:p>
      <w:r>
        <w:rPr>
          <w:rFonts w:hint="eastAsia"/>
        </w:rPr>
        <w:t>第二条 商业运营服务期限</w:t>
      </w:r>
    </w:p>
    <w:p>
      <w:pPr>
        <w:ind w:firstLine="420" w:firstLineChars="200"/>
        <w:jc w:val="left"/>
        <w:rPr>
          <w:b w:val="0"/>
          <w:bCs w:val="0"/>
        </w:rPr>
      </w:pPr>
      <w:r>
        <w:rPr>
          <w:rFonts w:hint="eastAsia"/>
          <w:b w:val="0"/>
          <w:bCs w:val="0"/>
        </w:rPr>
        <w:t>自合同签订之日起一年。</w:t>
      </w:r>
    </w:p>
    <w:p>
      <w:pPr>
        <w:ind w:firstLine="420" w:firstLineChars="200"/>
        <w:jc w:val="left"/>
        <w:rPr>
          <w:b w:val="0"/>
          <w:bCs w:val="0"/>
        </w:rPr>
      </w:pPr>
      <w:r>
        <w:rPr>
          <w:rFonts w:hint="eastAsia"/>
          <w:b w:val="0"/>
          <w:bCs w:val="0"/>
        </w:rPr>
        <w:t>合作期结束前一个月，甲方对乙方整体运营情况进行评分，乙方完成业绩指标且评分超过90分，可获次年合作优先权。</w:t>
      </w:r>
    </w:p>
    <w:p>
      <w:pPr>
        <w:pStyle w:val="10"/>
        <w:spacing w:before="188" w:after="188"/>
        <w:jc w:val="left"/>
        <w:rPr>
          <w:b w:val="0"/>
          <w:bCs w:val="0"/>
        </w:rPr>
      </w:pPr>
    </w:p>
    <w:p>
      <w:pPr>
        <w:pStyle w:val="12"/>
        <w:numPr>
          <w:ilvl w:val="0"/>
          <w:numId w:val="2"/>
        </w:numPr>
        <w:ind w:firstLineChars="0"/>
      </w:pPr>
      <w:r>
        <w:rPr>
          <w:rFonts w:hint="eastAsia"/>
        </w:rPr>
        <w:t>履约保证金</w:t>
      </w:r>
    </w:p>
    <w:p>
      <w:pPr>
        <w:ind w:firstLine="420" w:firstLineChars="200"/>
        <w:jc w:val="left"/>
        <w:rPr>
          <w:b w:val="0"/>
          <w:bCs w:val="0"/>
        </w:rPr>
      </w:pPr>
      <w:r>
        <w:rPr>
          <w:rFonts w:hint="eastAsia"/>
          <w:b w:val="0"/>
          <w:bCs w:val="0"/>
        </w:rPr>
        <w:t>乙方为实现对本合同的全面履行，应在合同签订后向甲方支付履约保证金5 万元，合作期届满后乙方无违约行为情况下无息退还。</w:t>
      </w:r>
    </w:p>
    <w:p>
      <w:pPr>
        <w:pStyle w:val="10"/>
        <w:spacing w:before="188" w:after="188"/>
        <w:jc w:val="left"/>
        <w:rPr>
          <w:b w:val="0"/>
          <w:bCs w:val="0"/>
        </w:rPr>
      </w:pPr>
    </w:p>
    <w:p>
      <w:r>
        <w:rPr>
          <w:rFonts w:hint="eastAsia"/>
        </w:rPr>
        <w:t>第四条 合同金额、付款方式及发票</w:t>
      </w:r>
    </w:p>
    <w:p>
      <w:pPr>
        <w:jc w:val="left"/>
        <w:rPr>
          <w:b w:val="0"/>
          <w:bCs w:val="0"/>
        </w:rPr>
      </w:pPr>
      <w:r>
        <w:rPr>
          <w:rFonts w:hint="eastAsia"/>
          <w:b w:val="0"/>
          <w:bCs w:val="0"/>
        </w:rPr>
        <w:t>1. 甲方委托乙方进行商业运营服务（第一条所述服务内容），向乙方支付商业运营服务策划方案费、商业基本运营服务费、商业运营方案执行服务费和商业运营服务超额完成目标奖励金。</w:t>
      </w:r>
    </w:p>
    <w:p>
      <w:pPr>
        <w:pStyle w:val="3"/>
        <w:rPr>
          <w:b w:val="0"/>
          <w:bCs w:val="0"/>
        </w:rPr>
      </w:pPr>
      <w:r>
        <w:rPr>
          <w:rFonts w:hint="eastAsia"/>
          <w:b w:val="0"/>
          <w:bCs w:val="0"/>
        </w:rPr>
        <w:t>1.1 商业运营服务费：甲方每年向乙方支付商业运营服务费暂定</w:t>
      </w:r>
      <w:r>
        <w:rPr>
          <w:b w:val="0"/>
          <w:bCs w:val="0"/>
        </w:rPr>
        <w:t>人</w:t>
      </w:r>
      <w:r>
        <w:rPr>
          <w:rFonts w:hint="eastAsia"/>
          <w:b w:val="0"/>
          <w:bCs w:val="0"/>
        </w:rPr>
        <w:t>民币1600,000.00元整（大写：人民币壹佰陆拾万元整），商业运营服务费包含商业运营服务策划方案费、商业基本运营服务费、商业运营方案执行服务费。</w:t>
      </w:r>
      <w:r>
        <w:rPr>
          <w:b w:val="0"/>
          <w:bCs w:val="0"/>
        </w:rPr>
        <w:t>其中</w:t>
      </w:r>
      <w:r>
        <w:rPr>
          <w:rFonts w:hint="eastAsia"/>
          <w:b w:val="0"/>
          <w:bCs w:val="0"/>
        </w:rPr>
        <w:t>：</w:t>
      </w:r>
    </w:p>
    <w:p>
      <w:pPr>
        <w:jc w:val="left"/>
        <w:rPr>
          <w:b w:val="0"/>
          <w:bCs w:val="0"/>
        </w:rPr>
      </w:pPr>
      <w:r>
        <w:rPr>
          <w:rFonts w:hint="eastAsia"/>
          <w:b w:val="0"/>
          <w:bCs w:val="0"/>
        </w:rPr>
        <w:t>1.</w:t>
      </w:r>
      <w:r>
        <w:rPr>
          <w:b w:val="0"/>
          <w:bCs w:val="0"/>
        </w:rPr>
        <w:t>1.1</w:t>
      </w:r>
      <w:r>
        <w:rPr>
          <w:rFonts w:hint="eastAsia"/>
          <w:b w:val="0"/>
          <w:bCs w:val="0"/>
        </w:rPr>
        <w:t xml:space="preserve"> 商业运营服务策划方案费：甲方每年向乙方支付商业运营服务策划方案费￥300,000.00元整（大写：人民币叁拾万元整）。本合同签订后7个工作日内，甲方向乙方支付该笔全部费用。</w:t>
      </w:r>
    </w:p>
    <w:p>
      <w:pPr>
        <w:jc w:val="left"/>
        <w:rPr>
          <w:b w:val="0"/>
          <w:bCs w:val="0"/>
        </w:rPr>
      </w:pPr>
      <w:r>
        <w:rPr>
          <w:rFonts w:hint="eastAsia"/>
          <w:b w:val="0"/>
          <w:bCs w:val="0"/>
        </w:rPr>
        <w:t>1.</w:t>
      </w:r>
      <w:r>
        <w:rPr>
          <w:b w:val="0"/>
          <w:bCs w:val="0"/>
        </w:rPr>
        <w:t>1.2</w:t>
      </w:r>
      <w:r>
        <w:rPr>
          <w:rFonts w:hint="eastAsia"/>
          <w:b w:val="0"/>
          <w:bCs w:val="0"/>
        </w:rPr>
        <w:t xml:space="preserve"> 商业基本运营服务费：当年此笔费用中￥300,000.00元整（大写：人民币叁拾万元整）为商业基本运营服务费，甲方按月支付给乙方。即甲方每月向乙方支付￥25,000.00元整（大写：人民币贰万伍仟元整）。支付时间为：</w:t>
      </w:r>
      <w:r>
        <w:rPr>
          <w:rFonts w:hint="eastAsia"/>
          <w:b w:val="0"/>
          <w:bCs w:val="0"/>
          <w:lang w:eastAsia="zh-CN"/>
        </w:rPr>
        <w:t>乙方向甲方提供每月重点工作计划书、营销建议计划、并通过甲方验收后，甲方于当月</w:t>
      </w:r>
      <w:r>
        <w:rPr>
          <w:rFonts w:hint="eastAsia"/>
          <w:b w:val="0"/>
          <w:bCs w:val="0"/>
        </w:rPr>
        <w:t>20日前</w:t>
      </w:r>
      <w:r>
        <w:rPr>
          <w:rFonts w:hint="eastAsia"/>
          <w:b w:val="0"/>
          <w:bCs w:val="0"/>
          <w:lang w:eastAsia="zh-CN"/>
        </w:rPr>
        <w:t>向乙方</w:t>
      </w:r>
      <w:r>
        <w:rPr>
          <w:rFonts w:hint="eastAsia"/>
          <w:b w:val="0"/>
          <w:bCs w:val="0"/>
        </w:rPr>
        <w:t>支付。</w:t>
      </w:r>
    </w:p>
    <w:p>
      <w:pPr>
        <w:jc w:val="left"/>
        <w:rPr>
          <w:b w:val="0"/>
          <w:bCs w:val="0"/>
          <w:color w:val="000000"/>
        </w:rPr>
      </w:pPr>
      <w:r>
        <w:rPr>
          <w:rFonts w:hint="eastAsia"/>
          <w:b w:val="0"/>
          <w:bCs w:val="0"/>
          <w:color w:val="000000"/>
        </w:rPr>
        <w:t>1.</w:t>
      </w:r>
      <w:r>
        <w:rPr>
          <w:b w:val="0"/>
          <w:bCs w:val="0"/>
          <w:color w:val="000000"/>
        </w:rPr>
        <w:t>1.3</w:t>
      </w:r>
      <w:r>
        <w:rPr>
          <w:rFonts w:hint="eastAsia"/>
          <w:b w:val="0"/>
          <w:bCs w:val="0"/>
          <w:color w:val="000000"/>
        </w:rPr>
        <w:t>商业运营方案执行服务费：当年此笔费用剩余￥1000,000.00元整（大写：人民币壹佰万元整）为商业运营方案执行服务费，</w:t>
      </w:r>
      <w:r>
        <w:rPr>
          <w:rFonts w:hint="eastAsia"/>
          <w:b w:val="0"/>
          <w:bCs w:val="0"/>
        </w:rPr>
        <w:t>甲方按季度根据运营情况、客户反馈、游轮收益等方面进行综合考评，考评通过后，甲方每季度向乙方支付￥250,000.00元整（大写：人民币贰拾伍万元整）；若连续2个季度未完成季度考评，或运营重塑后的单船在扣除增加成本后连续2个季度低于其他船的平均收益，甲方可自动解除双方合作，并不再支付后续费用。</w:t>
      </w:r>
      <w:r>
        <w:rPr>
          <w:rFonts w:hint="eastAsia"/>
          <w:b w:val="0"/>
          <w:bCs w:val="0"/>
          <w:color w:val="000000"/>
        </w:rPr>
        <w:t>支付时间为：乙方需向甲方提供</w:t>
      </w:r>
      <w:r>
        <w:rPr>
          <w:rFonts w:hint="eastAsia"/>
          <w:b w:val="0"/>
          <w:bCs w:val="0"/>
          <w:color w:val="000000"/>
          <w:lang w:eastAsia="zh-CN"/>
        </w:rPr>
        <w:t>季度</w:t>
      </w:r>
      <w:r>
        <w:rPr>
          <w:rFonts w:hint="eastAsia"/>
          <w:b w:val="0"/>
          <w:bCs w:val="0"/>
          <w:color w:val="000000"/>
        </w:rPr>
        <w:t>重点工作计划书、营销建议计划书，并通过甲方验收后，每个工作季度最后一个月的20号前支付。</w:t>
      </w:r>
    </w:p>
    <w:p>
      <w:pPr>
        <w:jc w:val="left"/>
        <w:rPr>
          <w:rFonts w:ascii="宋体" w:hAnsi="宋体" w:cs="宋体"/>
          <w:b w:val="0"/>
          <w:bCs w:val="0"/>
        </w:rPr>
      </w:pPr>
      <w:r>
        <w:rPr>
          <w:rFonts w:hint="eastAsia"/>
          <w:b w:val="0"/>
          <w:bCs w:val="0"/>
        </w:rPr>
        <w:t>2. 商业运营活动中，乙方工作人员涉及的差旅费用由甲方承担（出差地区：非重庆主城区及重庆以外地区）。</w:t>
      </w:r>
    </w:p>
    <w:p>
      <w:pPr>
        <w:jc w:val="left"/>
        <w:rPr>
          <w:rFonts w:hint="eastAsia"/>
          <w:b w:val="0"/>
          <w:bCs w:val="0"/>
        </w:rPr>
      </w:pPr>
      <w:r>
        <w:rPr>
          <w:rFonts w:hint="eastAsia"/>
          <w:b w:val="0"/>
          <w:bCs w:val="0"/>
        </w:rPr>
        <w:t>3. 发票</w:t>
      </w:r>
      <w:r>
        <w:rPr>
          <w:b w:val="0"/>
          <w:bCs w:val="0"/>
        </w:rPr>
        <w:tab/>
      </w:r>
    </w:p>
    <w:p>
      <w:pPr>
        <w:jc w:val="left"/>
        <w:rPr>
          <w:b w:val="0"/>
          <w:bCs w:val="0"/>
        </w:rPr>
      </w:pPr>
      <w:r>
        <w:rPr>
          <w:rFonts w:hint="eastAsia"/>
          <w:b w:val="0"/>
          <w:bCs w:val="0"/>
        </w:rPr>
        <w:t>3.1 乙方向甲方提供增值税普通发票（电子票）；</w:t>
      </w:r>
    </w:p>
    <w:p>
      <w:pPr>
        <w:jc w:val="left"/>
        <w:rPr>
          <w:b w:val="0"/>
          <w:bCs w:val="0"/>
        </w:rPr>
      </w:pPr>
      <w:r>
        <w:rPr>
          <w:rFonts w:hint="eastAsia"/>
          <w:b w:val="0"/>
          <w:bCs w:val="0"/>
        </w:rPr>
        <w:t>3.2 乙方应当在甲方支付的每笔应付款前提供发票，否则甲方有权拒绝付款并不承担相应责任。</w:t>
      </w:r>
    </w:p>
    <w:p>
      <w:pPr>
        <w:jc w:val="left"/>
        <w:rPr>
          <w:b w:val="0"/>
          <w:bCs w:val="0"/>
        </w:rPr>
      </w:pPr>
      <w:r>
        <w:rPr>
          <w:rFonts w:hint="eastAsia"/>
          <w:b w:val="0"/>
          <w:bCs w:val="0"/>
        </w:rPr>
        <w:t>4. 甲方财务信息</w:t>
      </w:r>
    </w:p>
    <w:p>
      <w:pPr>
        <w:jc w:val="left"/>
        <w:rPr>
          <w:b w:val="0"/>
          <w:bCs w:val="0"/>
        </w:rPr>
      </w:pPr>
      <w:r>
        <w:rPr>
          <w:rFonts w:hint="eastAsia"/>
          <w:b w:val="0"/>
          <w:bCs w:val="0"/>
        </w:rPr>
        <w:t>公司名称：</w:t>
      </w:r>
    </w:p>
    <w:p>
      <w:pPr>
        <w:jc w:val="left"/>
        <w:rPr>
          <w:b w:val="0"/>
          <w:bCs w:val="0"/>
        </w:rPr>
      </w:pPr>
      <w:r>
        <w:rPr>
          <w:rFonts w:hint="eastAsia"/>
          <w:b w:val="0"/>
          <w:bCs w:val="0"/>
        </w:rPr>
        <w:t>税号：</w:t>
      </w:r>
    </w:p>
    <w:p>
      <w:pPr>
        <w:jc w:val="left"/>
        <w:rPr>
          <w:b w:val="0"/>
          <w:bCs w:val="0"/>
        </w:rPr>
      </w:pPr>
      <w:r>
        <w:rPr>
          <w:rFonts w:hint="eastAsia"/>
          <w:b w:val="0"/>
          <w:bCs w:val="0"/>
        </w:rPr>
        <w:t>地址及电话：</w:t>
      </w:r>
    </w:p>
    <w:p>
      <w:pPr>
        <w:jc w:val="left"/>
        <w:rPr>
          <w:b w:val="0"/>
          <w:bCs w:val="0"/>
          <w:sz w:val="24"/>
          <w:szCs w:val="24"/>
        </w:rPr>
      </w:pPr>
      <w:r>
        <w:rPr>
          <w:rFonts w:hint="eastAsia"/>
          <w:b w:val="0"/>
          <w:bCs w:val="0"/>
        </w:rPr>
        <w:t>开户行及账号：</w:t>
      </w:r>
    </w:p>
    <w:p>
      <w:pPr>
        <w:pStyle w:val="12"/>
        <w:numPr>
          <w:ilvl w:val="0"/>
          <w:numId w:val="3"/>
        </w:numPr>
        <w:ind w:firstLineChars="0"/>
        <w:jc w:val="left"/>
        <w:rPr>
          <w:b w:val="0"/>
          <w:bCs w:val="0"/>
        </w:rPr>
      </w:pPr>
      <w:r>
        <w:rPr>
          <w:rFonts w:hint="eastAsia"/>
          <w:b w:val="0"/>
          <w:bCs w:val="0"/>
        </w:rPr>
        <w:t>乙方财务信息</w:t>
      </w:r>
    </w:p>
    <w:p>
      <w:pPr>
        <w:jc w:val="left"/>
        <w:rPr>
          <w:b w:val="0"/>
          <w:bCs w:val="0"/>
        </w:rPr>
      </w:pPr>
      <w:r>
        <w:rPr>
          <w:rFonts w:hint="eastAsia"/>
          <w:b w:val="0"/>
          <w:bCs w:val="0"/>
        </w:rPr>
        <w:t>公司名称：</w:t>
      </w:r>
    </w:p>
    <w:p>
      <w:pPr>
        <w:jc w:val="left"/>
        <w:rPr>
          <w:b w:val="0"/>
          <w:bCs w:val="0"/>
        </w:rPr>
      </w:pPr>
      <w:r>
        <w:rPr>
          <w:rFonts w:hint="eastAsia"/>
          <w:b w:val="0"/>
          <w:bCs w:val="0"/>
        </w:rPr>
        <w:t>税号：</w:t>
      </w:r>
    </w:p>
    <w:p>
      <w:pPr>
        <w:jc w:val="left"/>
        <w:rPr>
          <w:b w:val="0"/>
          <w:bCs w:val="0"/>
        </w:rPr>
      </w:pPr>
      <w:r>
        <w:rPr>
          <w:rFonts w:hint="eastAsia"/>
          <w:b w:val="0"/>
          <w:bCs w:val="0"/>
        </w:rPr>
        <w:t>地址及电话：</w:t>
      </w:r>
    </w:p>
    <w:p>
      <w:pPr>
        <w:jc w:val="left"/>
        <w:rPr>
          <w:b w:val="0"/>
          <w:bCs w:val="0"/>
        </w:rPr>
      </w:pPr>
      <w:r>
        <w:rPr>
          <w:rFonts w:hint="eastAsia"/>
          <w:b w:val="0"/>
          <w:bCs w:val="0"/>
        </w:rPr>
        <w:t>开户行及账号：</w:t>
      </w:r>
    </w:p>
    <w:p>
      <w:pPr>
        <w:pStyle w:val="10"/>
        <w:spacing w:before="188" w:after="188"/>
        <w:jc w:val="left"/>
        <w:rPr>
          <w:b w:val="0"/>
          <w:bCs w:val="0"/>
        </w:rPr>
      </w:pPr>
      <w:r>
        <w:rPr>
          <w:rFonts w:hint="eastAsia"/>
          <w:b w:val="0"/>
          <w:bCs w:val="0"/>
        </w:rPr>
        <w:t xml:space="preserve"> </w:t>
      </w:r>
    </w:p>
    <w:p>
      <w:r>
        <w:rPr>
          <w:rFonts w:hint="eastAsia"/>
        </w:rPr>
        <w:t>第五条 商业运营服务超额完成目标奖励金</w:t>
      </w:r>
    </w:p>
    <w:p>
      <w:pPr>
        <w:jc w:val="left"/>
        <w:rPr>
          <w:b w:val="0"/>
          <w:bCs w:val="0"/>
        </w:rPr>
      </w:pPr>
      <w:r>
        <w:rPr>
          <w:rFonts w:hint="eastAsia"/>
          <w:b w:val="0"/>
          <w:bCs w:val="0"/>
        </w:rPr>
        <w:t>1. 商业运营服务超额完成目标奖励金计算：涉及乙方运营的游轮，在工作自然年度内，单艘游轮实际完成销售金额减去工作自然年度销售目标后乘以奖励系数，再将全部游轮相加的总和。（“单艘工作自然年度销售目标”解释见本条1.1；“计算方法”见本条1.2；“奖励系数”解释见本条1.3。）</w:t>
      </w:r>
    </w:p>
    <w:p>
      <w:pPr>
        <w:jc w:val="left"/>
        <w:rPr>
          <w:b w:val="0"/>
          <w:bCs w:val="0"/>
          <w:color w:val="FF0000"/>
        </w:rPr>
      </w:pPr>
      <w:r>
        <w:rPr>
          <w:rFonts w:hint="eastAsia"/>
          <w:b w:val="0"/>
          <w:bCs w:val="0"/>
        </w:rPr>
        <w:t>1.1 单艘工作自然年度销售目标制定的参考数值：甲方未重装同型游轮的自然年度经营目标（或该单艘重装游轮上年度实际完成销售金额），单艘游轮重装金额的当年折旧、单艘重装游轮甲方合理的利润预期以及当年三峡游轮市场预判。</w:t>
      </w:r>
    </w:p>
    <w:p>
      <w:pPr>
        <w:jc w:val="left"/>
        <w:rPr>
          <w:b w:val="0"/>
          <w:bCs w:val="0"/>
        </w:rPr>
      </w:pPr>
      <w:r>
        <w:rPr>
          <w:rFonts w:hint="eastAsia"/>
          <w:b w:val="0"/>
          <w:bCs w:val="0"/>
        </w:rPr>
        <w:t>1.2 计算公式：</w:t>
      </w:r>
    </w:p>
    <w:p>
      <w:pPr>
        <w:jc w:val="left"/>
        <w:rPr>
          <w:b w:val="0"/>
          <w:bCs w:val="0"/>
        </w:rPr>
      </w:pPr>
      <w:r>
        <w:rPr>
          <w:rFonts w:hint="eastAsia"/>
          <w:b w:val="0"/>
          <w:bCs w:val="0"/>
        </w:rPr>
        <w:t>单艘商业运营服务超额完成目标奖励金 = （单艘全年实际销售金额 - 单艘全年销售目标）×奖励系数。</w:t>
      </w:r>
    </w:p>
    <w:p>
      <w:pPr>
        <w:jc w:val="left"/>
        <w:rPr>
          <w:b w:val="0"/>
          <w:bCs w:val="0"/>
        </w:rPr>
      </w:pPr>
      <w:r>
        <w:rPr>
          <w:rFonts w:hint="eastAsia"/>
          <w:b w:val="0"/>
          <w:bCs w:val="0"/>
        </w:rPr>
        <w:t>如“（单艘全年实际销售金额 - 单艘全年销售目标）≦0”，则该单艘游轮不参与计算超额完成目标奖励金。</w:t>
      </w:r>
    </w:p>
    <w:p>
      <w:pPr>
        <w:jc w:val="left"/>
        <w:rPr>
          <w:b w:val="0"/>
          <w:bCs w:val="0"/>
        </w:rPr>
      </w:pPr>
      <w:r>
        <w:rPr>
          <w:rFonts w:hint="eastAsia"/>
          <w:b w:val="0"/>
          <w:bCs w:val="0"/>
        </w:rPr>
        <w:t>商业运营服务超额完成目标奖励金 = 单艘1商业运营服务超额完成目标奖励金 + 单艘2商业运营服务超额完成目标奖励金 + … +单艘n商业运营服务超额完成目标奖励金。</w:t>
      </w:r>
    </w:p>
    <w:p>
      <w:pPr>
        <w:jc w:val="left"/>
        <w:rPr>
          <w:b w:val="0"/>
          <w:bCs w:val="0"/>
        </w:rPr>
      </w:pPr>
      <w:r>
        <w:rPr>
          <w:rFonts w:hint="eastAsia"/>
          <w:b w:val="0"/>
          <w:bCs w:val="0"/>
        </w:rPr>
        <w:t>1.3 奖励系数：（1）工作年度单艘实际营收金额超出单艘工作年度销售目标0-300万元（含300万元），按实际超出金额×</w:t>
      </w:r>
      <w:r>
        <w:rPr>
          <w:rFonts w:hint="eastAsia"/>
          <w:b w:val="0"/>
          <w:bCs w:val="0"/>
          <w:u w:val="single"/>
        </w:rPr>
        <w:t>20%</w:t>
      </w:r>
      <w:r>
        <w:rPr>
          <w:rFonts w:hint="eastAsia"/>
          <w:b w:val="0"/>
          <w:bCs w:val="0"/>
        </w:rPr>
        <w:t>计算奖励系数；（2）工作年度单艘实际营收金额超出单艘工作年度销售目标300万元-600万元（含600万元），按实际超出金额×</w:t>
      </w:r>
      <w:r>
        <w:rPr>
          <w:rFonts w:hint="eastAsia"/>
          <w:b w:val="0"/>
          <w:bCs w:val="0"/>
          <w:u w:val="single"/>
        </w:rPr>
        <w:t>30%</w:t>
      </w:r>
      <w:r>
        <w:rPr>
          <w:rFonts w:hint="eastAsia"/>
          <w:b w:val="0"/>
          <w:bCs w:val="0"/>
        </w:rPr>
        <w:t>计算奖励系数；（3）工作年度单艘实际营收金额超出单艘工作年度销售目标600万元以上，按实际超出金额×</w:t>
      </w:r>
      <w:r>
        <w:rPr>
          <w:rFonts w:hint="eastAsia"/>
          <w:b w:val="0"/>
          <w:bCs w:val="0"/>
          <w:u w:val="single"/>
        </w:rPr>
        <w:t>40%</w:t>
      </w:r>
      <w:r>
        <w:rPr>
          <w:rFonts w:hint="eastAsia"/>
          <w:b w:val="0"/>
          <w:bCs w:val="0"/>
        </w:rPr>
        <w:t xml:space="preserve">计算奖励系数。 </w:t>
      </w:r>
    </w:p>
    <w:p>
      <w:pPr>
        <w:jc w:val="left"/>
        <w:rPr>
          <w:b w:val="0"/>
          <w:bCs w:val="0"/>
        </w:rPr>
      </w:pPr>
      <w:r>
        <w:rPr>
          <w:rFonts w:hint="eastAsia"/>
          <w:b w:val="0"/>
          <w:bCs w:val="0"/>
        </w:rPr>
        <w:t>1.5 根据甲方公司工作年度结算截止日起算，7个工作日内，甲方应向乙方一次性支付全部奖励金。</w:t>
      </w:r>
    </w:p>
    <w:p>
      <w:pPr>
        <w:jc w:val="left"/>
        <w:rPr>
          <w:b w:val="0"/>
          <w:bCs w:val="0"/>
        </w:rPr>
      </w:pPr>
      <w:r>
        <w:rPr>
          <w:rFonts w:hint="eastAsia"/>
          <w:b w:val="0"/>
          <w:bCs w:val="0"/>
          <w:color w:val="000000"/>
        </w:rPr>
        <w:t>2. 上述商业运营阶段性考核金额</w:t>
      </w:r>
      <w:r>
        <w:rPr>
          <w:rFonts w:hint="eastAsia"/>
          <w:b w:val="0"/>
          <w:bCs w:val="0"/>
        </w:rPr>
        <w:t>和全年实际销售金额包含运营游轮的船票和邮轮商业净收入金额。</w:t>
      </w:r>
    </w:p>
    <w:p>
      <w:pPr>
        <w:jc w:val="left"/>
        <w:rPr>
          <w:b w:val="0"/>
          <w:bCs w:val="0"/>
        </w:rPr>
      </w:pPr>
    </w:p>
    <w:p>
      <w:pPr>
        <w:rPr>
          <w:sz w:val="24"/>
          <w:szCs w:val="24"/>
        </w:rPr>
      </w:pPr>
      <w:r>
        <w:rPr>
          <w:rFonts w:hint="eastAsia"/>
        </w:rPr>
        <w:t>第六条 关于“商业运营工作年度销售目标”</w:t>
      </w:r>
    </w:p>
    <w:p>
      <w:pPr>
        <w:ind w:firstLine="420" w:firstLineChars="200"/>
        <w:jc w:val="left"/>
        <w:rPr>
          <w:b w:val="0"/>
          <w:bCs w:val="0"/>
        </w:rPr>
      </w:pPr>
      <w:r>
        <w:rPr>
          <w:rFonts w:hint="eastAsia"/>
          <w:b w:val="0"/>
          <w:bCs w:val="0"/>
        </w:rPr>
        <w:t>本合同签订后，乙方应当根据工作进度尽快（原则上不超过90天）提交并签订当年《“商业运营工作年度销售目标”认定书》，该认定书作为甲方考核要素的其中之一。</w:t>
      </w:r>
    </w:p>
    <w:p>
      <w:pPr>
        <w:jc w:val="left"/>
        <w:rPr>
          <w:b w:val="0"/>
          <w:bCs w:val="0"/>
        </w:rPr>
      </w:pPr>
    </w:p>
    <w:p>
      <w:r>
        <w:rPr>
          <w:rFonts w:hint="eastAsia"/>
        </w:rPr>
        <w:t>第七条 工作组及联系</w:t>
      </w:r>
    </w:p>
    <w:p>
      <w:pPr>
        <w:jc w:val="left"/>
        <w:rPr>
          <w:b w:val="0"/>
          <w:bCs w:val="0"/>
        </w:rPr>
      </w:pPr>
      <w:r>
        <w:rPr>
          <w:rFonts w:hint="eastAsia"/>
          <w:b w:val="0"/>
          <w:bCs w:val="0"/>
        </w:rPr>
        <w:t>1. 工作组及联系人</w:t>
      </w:r>
    </w:p>
    <w:p>
      <w:pPr>
        <w:jc w:val="left"/>
        <w:rPr>
          <w:b w:val="0"/>
          <w:bCs w:val="0"/>
        </w:rPr>
      </w:pPr>
      <w:r>
        <w:rPr>
          <w:rFonts w:hint="eastAsia"/>
          <w:b w:val="0"/>
          <w:bCs w:val="0"/>
        </w:rPr>
        <w:t>1.1 为保证本项目顺利进行，甲乙双方均应设立工作组，以确保双方工作顺利开展推进。</w:t>
      </w:r>
    </w:p>
    <w:p>
      <w:pPr>
        <w:jc w:val="left"/>
        <w:rPr>
          <w:b w:val="0"/>
          <w:bCs w:val="0"/>
        </w:rPr>
      </w:pPr>
      <w:r>
        <w:rPr>
          <w:rFonts w:hint="eastAsia"/>
          <w:b w:val="0"/>
          <w:bCs w:val="0"/>
        </w:rPr>
        <w:t>1.2 甲方工作组成员不低于</w:t>
      </w:r>
      <w:r>
        <w:rPr>
          <w:rFonts w:hint="eastAsia"/>
          <w:b w:val="0"/>
          <w:bCs w:val="0"/>
          <w:u w:val="single"/>
        </w:rPr>
        <w:t xml:space="preserve">   </w:t>
      </w:r>
      <w:r>
        <w:rPr>
          <w:rFonts w:hint="eastAsia"/>
          <w:b w:val="0"/>
          <w:bCs w:val="0"/>
        </w:rPr>
        <w:t>人，工作组组长：</w:t>
      </w:r>
      <w:r>
        <w:rPr>
          <w:rFonts w:hint="eastAsia"/>
          <w:b w:val="0"/>
          <w:bCs w:val="0"/>
          <w:u w:val="single"/>
        </w:rPr>
        <w:t xml:space="preserve">          </w:t>
      </w:r>
      <w:r>
        <w:rPr>
          <w:rFonts w:hint="eastAsia"/>
          <w:b w:val="0"/>
          <w:bCs w:val="0"/>
        </w:rPr>
        <w:t>，副组长：</w:t>
      </w:r>
      <w:r>
        <w:rPr>
          <w:rFonts w:hint="eastAsia"/>
          <w:b w:val="0"/>
          <w:bCs w:val="0"/>
          <w:u w:val="single"/>
        </w:rPr>
        <w:t xml:space="preserve">           </w:t>
      </w:r>
      <w:r>
        <w:rPr>
          <w:rFonts w:hint="eastAsia"/>
          <w:b w:val="0"/>
          <w:bCs w:val="0"/>
        </w:rPr>
        <w:t>。乙方工作组成员不低于</w:t>
      </w:r>
      <w:r>
        <w:rPr>
          <w:rFonts w:hint="eastAsia"/>
          <w:b w:val="0"/>
          <w:bCs w:val="0"/>
          <w:u w:val="single"/>
        </w:rPr>
        <w:t xml:space="preserve"> </w:t>
      </w:r>
      <w:r>
        <w:rPr>
          <w:rFonts w:hint="eastAsia"/>
          <w:b w:val="0"/>
          <w:bCs w:val="0"/>
          <w:u w:val="single"/>
          <w:lang w:val="en-US" w:eastAsia="zh-CN"/>
        </w:rPr>
        <w:t xml:space="preserve"> </w:t>
      </w:r>
      <w:bookmarkStart w:id="0" w:name="_GoBack"/>
      <w:bookmarkEnd w:id="0"/>
      <w:r>
        <w:rPr>
          <w:rFonts w:hint="eastAsia"/>
          <w:b w:val="0"/>
          <w:bCs w:val="0"/>
          <w:u w:val="single"/>
        </w:rPr>
        <w:t xml:space="preserve"> </w:t>
      </w:r>
      <w:r>
        <w:rPr>
          <w:rFonts w:hint="eastAsia"/>
          <w:b w:val="0"/>
          <w:bCs w:val="0"/>
        </w:rPr>
        <w:t>人，工作组组长：</w:t>
      </w:r>
      <w:r>
        <w:rPr>
          <w:rFonts w:hint="eastAsia"/>
          <w:b w:val="0"/>
          <w:bCs w:val="0"/>
          <w:u w:val="single"/>
        </w:rPr>
        <w:t xml:space="preserve">          </w:t>
      </w:r>
      <w:r>
        <w:rPr>
          <w:rFonts w:hint="eastAsia"/>
          <w:b w:val="0"/>
          <w:bCs w:val="0"/>
        </w:rPr>
        <w:t>，副组长：</w:t>
      </w:r>
      <w:r>
        <w:rPr>
          <w:rFonts w:hint="eastAsia"/>
          <w:b w:val="0"/>
          <w:bCs w:val="0"/>
          <w:u w:val="single"/>
        </w:rPr>
        <w:t xml:space="preserve">           </w:t>
      </w:r>
      <w:r>
        <w:rPr>
          <w:rFonts w:hint="eastAsia"/>
          <w:b w:val="0"/>
          <w:bCs w:val="0"/>
        </w:rPr>
        <w:t>。</w:t>
      </w:r>
    </w:p>
    <w:p>
      <w:pPr>
        <w:jc w:val="left"/>
        <w:rPr>
          <w:b w:val="0"/>
          <w:bCs w:val="0"/>
        </w:rPr>
      </w:pPr>
      <w:r>
        <w:rPr>
          <w:rFonts w:hint="eastAsia"/>
          <w:b w:val="0"/>
          <w:bCs w:val="0"/>
        </w:rPr>
        <w:t>甲方联系人：          ，电子邮件：                   ；</w:t>
      </w:r>
    </w:p>
    <w:p>
      <w:pPr>
        <w:jc w:val="left"/>
        <w:rPr>
          <w:b w:val="0"/>
          <w:bCs w:val="0"/>
        </w:rPr>
      </w:pPr>
      <w:r>
        <w:rPr>
          <w:rFonts w:hint="eastAsia"/>
          <w:b w:val="0"/>
          <w:bCs w:val="0"/>
        </w:rPr>
        <w:t xml:space="preserve">          ，电子邮件：                   ；</w:t>
      </w:r>
    </w:p>
    <w:p>
      <w:pPr>
        <w:jc w:val="left"/>
        <w:rPr>
          <w:b w:val="0"/>
          <w:bCs w:val="0"/>
        </w:rPr>
      </w:pPr>
      <w:r>
        <w:rPr>
          <w:rFonts w:hint="eastAsia"/>
          <w:b w:val="0"/>
          <w:bCs w:val="0"/>
        </w:rPr>
        <w:t>乙方联系人：          ，电子邮件：                   。</w:t>
      </w:r>
    </w:p>
    <w:p>
      <w:pPr>
        <w:jc w:val="left"/>
        <w:rPr>
          <w:b w:val="0"/>
          <w:bCs w:val="0"/>
        </w:rPr>
      </w:pPr>
      <w:r>
        <w:rPr>
          <w:rFonts w:hint="eastAsia"/>
          <w:b w:val="0"/>
          <w:bCs w:val="0"/>
        </w:rPr>
        <w:t xml:space="preserve">          ，电子邮件：                   ；</w:t>
      </w:r>
    </w:p>
    <w:p>
      <w:pPr>
        <w:jc w:val="left"/>
        <w:rPr>
          <w:b w:val="0"/>
          <w:bCs w:val="0"/>
        </w:rPr>
      </w:pPr>
      <w:r>
        <w:rPr>
          <w:rFonts w:hint="eastAsia"/>
          <w:b w:val="0"/>
          <w:bCs w:val="0"/>
        </w:rPr>
        <w:t>2. 工作联系方式</w:t>
      </w:r>
    </w:p>
    <w:p>
      <w:pPr>
        <w:jc w:val="left"/>
        <w:rPr>
          <w:b w:val="0"/>
          <w:bCs w:val="0"/>
        </w:rPr>
      </w:pPr>
      <w:r>
        <w:rPr>
          <w:rFonts w:hint="eastAsia"/>
          <w:b w:val="0"/>
          <w:bCs w:val="0"/>
        </w:rPr>
        <w:t>2.1 甲乙双方的工作联系方式包含纸质函件、电邮。如遇特殊情况，联系人无法对纸质函件、电邮内容进行确认的，可以通过电话进行特殊确认，但事后应当对相应纸质函件、电邮内容进行确认。</w:t>
      </w:r>
    </w:p>
    <w:p>
      <w:pPr>
        <w:jc w:val="left"/>
        <w:rPr>
          <w:b w:val="0"/>
          <w:bCs w:val="0"/>
          <w:sz w:val="24"/>
          <w:szCs w:val="24"/>
        </w:rPr>
      </w:pPr>
      <w:r>
        <w:rPr>
          <w:rFonts w:hint="eastAsia"/>
          <w:b w:val="0"/>
          <w:bCs w:val="0"/>
        </w:rPr>
        <w:t>2.2 甲乙双方联系人均已获得各自单位授权，其签字确认的工作函件、电邮均视为各自单位的确认。如甲乙双方因工作原因需要更换联系人，应当及时书面告知对方。</w:t>
      </w:r>
    </w:p>
    <w:p>
      <w:pPr>
        <w:jc w:val="left"/>
        <w:rPr>
          <w:b w:val="0"/>
          <w:bCs w:val="0"/>
        </w:rPr>
      </w:pPr>
      <w:r>
        <w:rPr>
          <w:rFonts w:hint="eastAsia"/>
          <w:b w:val="0"/>
          <w:bCs w:val="0"/>
        </w:rPr>
        <w:t>3. 工作办公场地：在甲乙双方均认为有必要的前提下，甲方在其办公场所内为乙方提供一间独立的临时办公场地。</w:t>
      </w:r>
    </w:p>
    <w:p>
      <w:pPr>
        <w:jc w:val="left"/>
        <w:rPr>
          <w:b w:val="0"/>
          <w:bCs w:val="0"/>
        </w:rPr>
      </w:pPr>
    </w:p>
    <w:p>
      <w:r>
        <w:rPr>
          <w:rFonts w:hint="eastAsia"/>
        </w:rPr>
        <w:t>第八条 甲乙双方的权利和义务</w:t>
      </w:r>
    </w:p>
    <w:p>
      <w:pPr>
        <w:jc w:val="left"/>
        <w:rPr>
          <w:b w:val="0"/>
          <w:bCs w:val="0"/>
        </w:rPr>
      </w:pPr>
      <w:r>
        <w:rPr>
          <w:rFonts w:hint="eastAsia"/>
          <w:b w:val="0"/>
          <w:bCs w:val="0"/>
        </w:rPr>
        <w:t>1. 甲方的权利和义务</w:t>
      </w:r>
    </w:p>
    <w:p>
      <w:pPr>
        <w:jc w:val="left"/>
        <w:rPr>
          <w:b w:val="0"/>
          <w:bCs w:val="0"/>
        </w:rPr>
      </w:pPr>
      <w:r>
        <w:rPr>
          <w:rFonts w:hint="eastAsia"/>
          <w:b w:val="0"/>
          <w:bCs w:val="0"/>
        </w:rPr>
        <w:t>1.1 甲方有权对乙方提供的商业运营服务内容的完成量进行监督；</w:t>
      </w:r>
    </w:p>
    <w:p>
      <w:pPr>
        <w:jc w:val="left"/>
        <w:rPr>
          <w:b w:val="0"/>
          <w:bCs w:val="0"/>
        </w:rPr>
      </w:pPr>
      <w:r>
        <w:rPr>
          <w:rFonts w:hint="eastAsia"/>
          <w:b w:val="0"/>
          <w:bCs w:val="0"/>
        </w:rPr>
        <w:t>1.2 甲方有权对乙方提供的商业运营服务的服务质量进行监督；</w:t>
      </w:r>
    </w:p>
    <w:p>
      <w:pPr>
        <w:jc w:val="left"/>
        <w:rPr>
          <w:b w:val="0"/>
          <w:bCs w:val="0"/>
        </w:rPr>
      </w:pPr>
      <w:r>
        <w:rPr>
          <w:rFonts w:hint="eastAsia"/>
          <w:b w:val="0"/>
          <w:bCs w:val="0"/>
        </w:rPr>
        <w:t>1.3 甲方联系人、涉及工作的相关部门及人员应当对乙方工作予以工作便利和配合；</w:t>
      </w:r>
    </w:p>
    <w:p>
      <w:pPr>
        <w:jc w:val="left"/>
        <w:rPr>
          <w:b w:val="0"/>
          <w:bCs w:val="0"/>
        </w:rPr>
      </w:pPr>
      <w:r>
        <w:rPr>
          <w:rFonts w:hint="eastAsia"/>
          <w:b w:val="0"/>
          <w:bCs w:val="0"/>
        </w:rPr>
        <w:t>1.4 甲方应按时向乙方支付相应款项；</w:t>
      </w:r>
    </w:p>
    <w:p>
      <w:pPr>
        <w:jc w:val="left"/>
        <w:rPr>
          <w:b w:val="0"/>
          <w:bCs w:val="0"/>
        </w:rPr>
      </w:pPr>
      <w:r>
        <w:rPr>
          <w:rFonts w:hint="eastAsia"/>
          <w:b w:val="0"/>
          <w:bCs w:val="0"/>
        </w:rPr>
        <w:t>1.5 甲方按季度对乙方进行考评，运营重塑后的所有单船在扣除成本后连续2个季度低于其他同型船的平均收益，甲方有权通知乙方解除合同，并不再支付后续费用。</w:t>
      </w:r>
    </w:p>
    <w:p>
      <w:pPr>
        <w:jc w:val="left"/>
        <w:rPr>
          <w:b w:val="0"/>
          <w:bCs w:val="0"/>
        </w:rPr>
      </w:pPr>
      <w:r>
        <w:rPr>
          <w:rFonts w:hint="eastAsia"/>
          <w:b w:val="0"/>
          <w:bCs w:val="0"/>
        </w:rPr>
        <w:t>2. 乙方的权利和义务</w:t>
      </w:r>
    </w:p>
    <w:p>
      <w:pPr>
        <w:jc w:val="left"/>
        <w:rPr>
          <w:b w:val="0"/>
          <w:bCs w:val="0"/>
        </w:rPr>
      </w:pPr>
      <w:r>
        <w:rPr>
          <w:rFonts w:hint="eastAsia"/>
          <w:b w:val="0"/>
          <w:bCs w:val="0"/>
        </w:rPr>
        <w:t>2.1 乙方有权要求涉及工作内容的甲方相关部门及人员予以工作便利和配合；</w:t>
      </w:r>
    </w:p>
    <w:p>
      <w:pPr>
        <w:jc w:val="left"/>
        <w:rPr>
          <w:b w:val="0"/>
          <w:bCs w:val="0"/>
        </w:rPr>
      </w:pPr>
      <w:r>
        <w:rPr>
          <w:rFonts w:hint="eastAsia"/>
          <w:b w:val="0"/>
          <w:bCs w:val="0"/>
        </w:rPr>
        <w:t>2.2 甲方如未按时支付相应款项，乙方有权停止运营服务；</w:t>
      </w:r>
    </w:p>
    <w:p>
      <w:pPr>
        <w:jc w:val="left"/>
        <w:rPr>
          <w:b w:val="0"/>
          <w:bCs w:val="0"/>
        </w:rPr>
      </w:pPr>
      <w:r>
        <w:rPr>
          <w:rFonts w:hint="eastAsia"/>
          <w:b w:val="0"/>
          <w:bCs w:val="0"/>
        </w:rPr>
        <w:t>2.3 乙方应保质保量完成商业运营服务；</w:t>
      </w:r>
    </w:p>
    <w:p>
      <w:pPr>
        <w:jc w:val="left"/>
        <w:rPr>
          <w:b w:val="0"/>
          <w:bCs w:val="0"/>
        </w:rPr>
      </w:pPr>
      <w:r>
        <w:rPr>
          <w:rFonts w:hint="eastAsia"/>
          <w:b w:val="0"/>
          <w:bCs w:val="0"/>
        </w:rPr>
        <w:t>2.4 乙方应按约定向甲方提供发票；</w:t>
      </w:r>
    </w:p>
    <w:p>
      <w:pPr>
        <w:jc w:val="left"/>
        <w:rPr>
          <w:b w:val="0"/>
          <w:bCs w:val="0"/>
        </w:rPr>
      </w:pPr>
      <w:r>
        <w:rPr>
          <w:rFonts w:hint="eastAsia"/>
          <w:b w:val="0"/>
          <w:bCs w:val="0"/>
        </w:rPr>
        <w:t>2.5 如出现本大条第1.5小条情况，乙方有抗辩权。</w:t>
      </w:r>
    </w:p>
    <w:p>
      <w:pPr>
        <w:jc w:val="left"/>
        <w:rPr>
          <w:b w:val="0"/>
          <w:bCs w:val="0"/>
        </w:rPr>
      </w:pPr>
    </w:p>
    <w:p>
      <w:r>
        <w:rPr>
          <w:rFonts w:hint="eastAsia"/>
        </w:rPr>
        <w:t>第九条 违约责任</w:t>
      </w:r>
    </w:p>
    <w:p>
      <w:pPr>
        <w:jc w:val="left"/>
        <w:rPr>
          <w:b w:val="0"/>
          <w:bCs w:val="0"/>
        </w:rPr>
      </w:pPr>
      <w:r>
        <w:rPr>
          <w:rFonts w:hint="eastAsia"/>
          <w:b w:val="0"/>
          <w:bCs w:val="0"/>
        </w:rPr>
        <w:t>1. 甲方擅自变更或解除本合同，乙方有权不退还甲方已支付的费用，同时甲方需赔偿乙方第四条第1小条第1.1小条所述全部金额的赔偿金；乙方擅自变更或解除本合同，应退还已收取的费用，同时乙方需赔偿甲方第三条第1小条第1.1小条所述全部金额的赔偿金。</w:t>
      </w:r>
    </w:p>
    <w:p>
      <w:pPr>
        <w:jc w:val="left"/>
        <w:rPr>
          <w:b w:val="0"/>
          <w:bCs w:val="0"/>
        </w:rPr>
      </w:pPr>
      <w:r>
        <w:rPr>
          <w:rFonts w:hint="eastAsia"/>
          <w:b w:val="0"/>
          <w:bCs w:val="0"/>
        </w:rPr>
        <w:t>2. 乙方如在工作年度内，所涉及的全部运营游轮每个季度均未完成考核目标，甲方有权解除合同，不承担单方解除合同责任，因此产生的全部损失由乙方承担。</w:t>
      </w:r>
    </w:p>
    <w:p>
      <w:pPr>
        <w:jc w:val="left"/>
        <w:rPr>
          <w:b w:val="0"/>
          <w:bCs w:val="0"/>
        </w:rPr>
      </w:pPr>
    </w:p>
    <w:p>
      <w:pPr>
        <w:rPr>
          <w:sz w:val="24"/>
          <w:szCs w:val="24"/>
        </w:rPr>
      </w:pPr>
      <w:r>
        <w:rPr>
          <w:rFonts w:hint="eastAsia"/>
        </w:rPr>
        <w:t>第十条 保密条款</w:t>
      </w:r>
    </w:p>
    <w:p>
      <w:pPr>
        <w:jc w:val="left"/>
        <w:rPr>
          <w:b w:val="0"/>
          <w:bCs w:val="0"/>
        </w:rPr>
      </w:pPr>
      <w:r>
        <w:rPr>
          <w:rFonts w:hint="eastAsia"/>
          <w:b w:val="0"/>
          <w:bCs w:val="0"/>
        </w:rPr>
        <w:t>1. 甲乙双方均对本协议内容进行严格保密，不得向第三方泄露。</w:t>
      </w:r>
    </w:p>
    <w:p>
      <w:pPr>
        <w:jc w:val="left"/>
        <w:rPr>
          <w:b w:val="0"/>
          <w:bCs w:val="0"/>
        </w:rPr>
      </w:pPr>
      <w:r>
        <w:rPr>
          <w:rFonts w:hint="eastAsia"/>
          <w:b w:val="0"/>
          <w:bCs w:val="0"/>
        </w:rPr>
        <w:t>2. 乙方有义务严守甲方的商业秘密，包括合同履行过程中乙方人员知悉的甲方经营信息及技术信息。未经甲方事先书面许可，乙方不得泄露、给予或转让前述保密信息给任何第三方或在本协议之外进行使用。</w:t>
      </w:r>
    </w:p>
    <w:p>
      <w:pPr>
        <w:jc w:val="left"/>
        <w:rPr>
          <w:b w:val="0"/>
          <w:bCs w:val="0"/>
        </w:rPr>
      </w:pPr>
      <w:r>
        <w:rPr>
          <w:rFonts w:hint="eastAsia"/>
          <w:b w:val="0"/>
          <w:bCs w:val="0"/>
        </w:rPr>
        <w:t>3. 乙方不得向第三方泄露甲方按合同规定给乙方的商业秘密以及其他任何侵犯甲方利益的资料。</w:t>
      </w:r>
    </w:p>
    <w:p>
      <w:pPr>
        <w:jc w:val="left"/>
        <w:rPr>
          <w:b w:val="0"/>
          <w:bCs w:val="0"/>
        </w:rPr>
      </w:pPr>
    </w:p>
    <w:p>
      <w:r>
        <w:rPr>
          <w:rFonts w:hint="eastAsia"/>
        </w:rPr>
        <w:t>第十一条 其他事项</w:t>
      </w:r>
    </w:p>
    <w:p>
      <w:pPr>
        <w:jc w:val="left"/>
        <w:rPr>
          <w:b w:val="0"/>
          <w:bCs w:val="0"/>
        </w:rPr>
      </w:pPr>
      <w:r>
        <w:rPr>
          <w:rFonts w:hint="eastAsia"/>
          <w:b w:val="0"/>
          <w:bCs w:val="0"/>
        </w:rPr>
        <w:t>1. 商业运营服务内容中所涉及的执行部分（包括但不限于品宣活动、推广活动、视频制作、新媒体矩阵搭建、推介会、发布会等涉及执行费用的项目）的费用属于甲方品宣费/广告费，商业运营服务费不包含。</w:t>
      </w:r>
    </w:p>
    <w:p>
      <w:pPr>
        <w:jc w:val="left"/>
        <w:rPr>
          <w:b w:val="0"/>
          <w:bCs w:val="0"/>
        </w:rPr>
      </w:pPr>
      <w:r>
        <w:rPr>
          <w:rFonts w:hint="eastAsia"/>
          <w:b w:val="0"/>
          <w:bCs w:val="0"/>
        </w:rPr>
        <w:t>2.  本协议未尽事宜，甲乙双方应持积极态度友好协商解决，并达成书面的补充协议。</w:t>
      </w:r>
    </w:p>
    <w:p>
      <w:pPr>
        <w:jc w:val="left"/>
        <w:rPr>
          <w:b w:val="0"/>
          <w:bCs w:val="0"/>
        </w:rPr>
      </w:pPr>
      <w:r>
        <w:rPr>
          <w:rFonts w:hint="eastAsia"/>
          <w:b w:val="0"/>
          <w:bCs w:val="0"/>
        </w:rPr>
        <w:t>3. 如甲乙双方发生争议，应当进行友好协商解决，在无法通过协商解决的情况下，任何一方均可向重庆市仲裁委员会申请仲裁处理。</w:t>
      </w:r>
    </w:p>
    <w:p>
      <w:pPr>
        <w:jc w:val="left"/>
        <w:rPr>
          <w:b w:val="0"/>
          <w:bCs w:val="0"/>
        </w:rPr>
      </w:pPr>
      <w:r>
        <w:rPr>
          <w:rFonts w:hint="eastAsia"/>
          <w:b w:val="0"/>
          <w:bCs w:val="0"/>
        </w:rPr>
        <w:t>4. 本协议书一式陆份，甲乙双方各执叁份，具有同等法律效力，经双方签字盖章后生效。</w:t>
      </w:r>
    </w:p>
    <w:p>
      <w:pPr>
        <w:jc w:val="left"/>
        <w:rPr>
          <w:b w:val="0"/>
          <w:bCs w:val="0"/>
          <w:sz w:val="24"/>
          <w:szCs w:val="24"/>
        </w:rPr>
      </w:pPr>
      <w:r>
        <w:rPr>
          <w:rFonts w:hint="eastAsia"/>
          <w:b w:val="0"/>
          <w:bCs w:val="0"/>
        </w:rPr>
        <w:t>（以下无正文）</w:t>
      </w:r>
      <w:r>
        <w:rPr>
          <w:rFonts w:hint="eastAsia"/>
          <w:b w:val="0"/>
          <w:bCs w:val="0"/>
          <w:sz w:val="24"/>
          <w:szCs w:val="24"/>
        </w:rPr>
        <w:t xml:space="preserve"> </w:t>
      </w:r>
    </w:p>
    <w:p>
      <w:pPr>
        <w:jc w:val="left"/>
        <w:rPr>
          <w:b w:val="0"/>
          <w:bCs w:val="0"/>
        </w:rPr>
      </w:pPr>
    </w:p>
    <w:p>
      <w:pPr>
        <w:jc w:val="left"/>
        <w:rPr>
          <w:b w:val="0"/>
          <w:bCs w:val="0"/>
        </w:rPr>
      </w:pPr>
    </w:p>
    <w:p>
      <w:pPr>
        <w:jc w:val="left"/>
        <w:rPr>
          <w:b w:val="0"/>
          <w:bCs w:val="0"/>
        </w:rPr>
      </w:pPr>
    </w:p>
    <w:p>
      <w:pPr>
        <w:jc w:val="left"/>
        <w:rPr>
          <w:b w:val="0"/>
          <w:bCs w:val="0"/>
        </w:rPr>
      </w:pPr>
    </w:p>
    <w:p>
      <w:pPr>
        <w:jc w:val="left"/>
        <w:rPr>
          <w:b w:val="0"/>
          <w:bCs w:val="0"/>
        </w:rPr>
      </w:pPr>
      <w:r>
        <w:rPr>
          <w:rFonts w:hint="eastAsia"/>
          <w:b w:val="0"/>
          <w:bCs w:val="0"/>
        </w:rPr>
        <w:t xml:space="preserve">甲方：                                </w:t>
      </w:r>
    </w:p>
    <w:p>
      <w:pPr>
        <w:jc w:val="left"/>
        <w:rPr>
          <w:b w:val="0"/>
          <w:bCs w:val="0"/>
        </w:rPr>
      </w:pPr>
      <w:r>
        <w:rPr>
          <w:rFonts w:hint="eastAsia"/>
          <w:b w:val="0"/>
          <w:bCs w:val="0"/>
        </w:rPr>
        <w:t xml:space="preserve">营业执照号：                          </w:t>
      </w:r>
    </w:p>
    <w:p>
      <w:pPr>
        <w:jc w:val="left"/>
        <w:rPr>
          <w:b w:val="0"/>
          <w:bCs w:val="0"/>
        </w:rPr>
      </w:pPr>
      <w:r>
        <w:rPr>
          <w:rFonts w:hint="eastAsia"/>
          <w:b w:val="0"/>
          <w:bCs w:val="0"/>
        </w:rPr>
        <w:t xml:space="preserve">法定代表人：                          </w:t>
      </w:r>
    </w:p>
    <w:p>
      <w:pPr>
        <w:jc w:val="left"/>
        <w:rPr>
          <w:b w:val="0"/>
          <w:bCs w:val="0"/>
        </w:rPr>
      </w:pPr>
      <w:r>
        <w:rPr>
          <w:rFonts w:hint="eastAsia"/>
          <w:b w:val="0"/>
          <w:bCs w:val="0"/>
        </w:rPr>
        <w:t xml:space="preserve">授权代表人：                          </w:t>
      </w:r>
    </w:p>
    <w:p>
      <w:pPr>
        <w:jc w:val="left"/>
        <w:rPr>
          <w:b w:val="0"/>
          <w:bCs w:val="0"/>
        </w:rPr>
      </w:pPr>
    </w:p>
    <w:p>
      <w:pPr>
        <w:jc w:val="left"/>
        <w:rPr>
          <w:b w:val="0"/>
          <w:bCs w:val="0"/>
        </w:rPr>
      </w:pPr>
    </w:p>
    <w:p>
      <w:pPr>
        <w:jc w:val="left"/>
        <w:rPr>
          <w:b w:val="0"/>
          <w:bCs w:val="0"/>
        </w:rPr>
      </w:pPr>
      <w:r>
        <w:rPr>
          <w:rFonts w:hint="eastAsia"/>
          <w:b w:val="0"/>
          <w:bCs w:val="0"/>
        </w:rPr>
        <w:t>乙方：</w:t>
      </w:r>
    </w:p>
    <w:p>
      <w:pPr>
        <w:jc w:val="left"/>
        <w:rPr>
          <w:b w:val="0"/>
          <w:bCs w:val="0"/>
        </w:rPr>
      </w:pPr>
      <w:r>
        <w:rPr>
          <w:rFonts w:hint="eastAsia"/>
          <w:b w:val="0"/>
          <w:bCs w:val="0"/>
        </w:rPr>
        <w:t>营业执照号：</w:t>
      </w:r>
    </w:p>
    <w:p>
      <w:pPr>
        <w:jc w:val="left"/>
        <w:rPr>
          <w:b w:val="0"/>
          <w:bCs w:val="0"/>
        </w:rPr>
      </w:pPr>
      <w:r>
        <w:rPr>
          <w:rFonts w:hint="eastAsia"/>
          <w:b w:val="0"/>
          <w:bCs w:val="0"/>
        </w:rPr>
        <w:t>法定代表人：</w:t>
      </w:r>
    </w:p>
    <w:p>
      <w:pPr>
        <w:jc w:val="left"/>
        <w:rPr>
          <w:b w:val="0"/>
          <w:bCs w:val="0"/>
        </w:rPr>
      </w:pPr>
      <w:r>
        <w:rPr>
          <w:rFonts w:hint="eastAsia"/>
          <w:b w:val="0"/>
          <w:bCs w:val="0"/>
        </w:rPr>
        <w:t>授权代表人：</w:t>
      </w:r>
    </w:p>
    <w:p>
      <w:pPr>
        <w:jc w:val="left"/>
        <w:rPr>
          <w:b w:val="0"/>
          <w:bCs w:val="0"/>
        </w:rPr>
      </w:pPr>
    </w:p>
    <w:p>
      <w:pPr>
        <w:jc w:val="left"/>
        <w:rPr>
          <w:b w:val="0"/>
          <w:bCs w:val="0"/>
        </w:rPr>
      </w:pPr>
    </w:p>
    <w:p>
      <w:pPr>
        <w:jc w:val="left"/>
        <w:rPr>
          <w:b w:val="0"/>
          <w:bCs w:val="0"/>
        </w:rPr>
      </w:pPr>
    </w:p>
    <w:p>
      <w:pPr>
        <w:jc w:val="left"/>
        <w:rPr>
          <w:b w:val="0"/>
          <w:bCs w:val="0"/>
        </w:rPr>
      </w:pPr>
      <w:r>
        <w:rPr>
          <w:rFonts w:hint="eastAsia"/>
          <w:b w:val="0"/>
          <w:bCs w:val="0"/>
        </w:rPr>
        <w:t>签约日期：</w:t>
      </w:r>
    </w:p>
    <w:p>
      <w:pPr>
        <w:jc w:val="left"/>
        <w:rPr>
          <w:b w:val="0"/>
          <w:bCs w:val="0"/>
        </w:rPr>
      </w:pPr>
      <w:r>
        <w:rPr>
          <w:rFonts w:hint="eastAsia"/>
          <w:b w:val="0"/>
          <w:bCs w:val="0"/>
        </w:rPr>
        <w:t>签约地点：</w:t>
      </w:r>
    </w:p>
    <w:p>
      <w:pPr>
        <w:pStyle w:val="10"/>
        <w:spacing w:before="188" w:after="188"/>
        <w:jc w:val="left"/>
        <w:rPr>
          <w:b w:val="0"/>
          <w:bCs w:val="0"/>
        </w:rPr>
      </w:pPr>
    </w:p>
    <w:p>
      <w:pPr>
        <w:jc w:val="left"/>
        <w:rPr>
          <w:b w:val="0"/>
          <w:bCs w:val="0"/>
        </w:rPr>
      </w:pPr>
    </w:p>
    <w:sectPr>
      <w:footerReference r:id="rId5" w:type="default"/>
      <w:pgSz w:w="11906" w:h="16838"/>
      <w:pgMar w:top="2098" w:right="1531" w:bottom="1984" w:left="1531" w:header="851" w:footer="992" w:gutter="0"/>
      <w:pgNumType w:fmt="numberInDash"/>
      <w:cols w:space="720" w:num="1"/>
      <w:docGrid w:type="lines" w:linePitch="314"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简仿宋">
    <w:altName w:val="仿宋"/>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Style w:val="8"/>
      </w:rPr>
    </w:pPr>
    <w:r>
      <w:fldChar w:fldCharType="begin"/>
    </w:r>
    <w:r>
      <w:rPr>
        <w:rStyle w:val="8"/>
      </w:rPr>
      <w:instrText xml:space="preserve">PAGE  </w:instrText>
    </w:r>
    <w:r>
      <w:fldChar w:fldCharType="separate"/>
    </w:r>
    <w:r>
      <w:rPr>
        <w:rStyle w:val="8"/>
      </w:rPr>
      <w:t>2</w:t>
    </w:r>
    <w:r>
      <w:fldChar w:fldCharType="end"/>
    </w:r>
  </w:p>
  <w:p>
    <w:pPr>
      <w:pStyle w:val="4"/>
    </w:pPr>
  </w:p>
  <w:p/>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decimal"/>
      <w:suff w:val="space"/>
      <w:lvlText w:val="%1."/>
      <w:lvlJc w:val="left"/>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1">
    <w:nsid w:val="00000002"/>
    <w:multiLevelType w:val="singleLevel"/>
    <w:tmpl w:val="00000002"/>
    <w:lvl w:ilvl="0" w:tentative="0">
      <w:start w:val="3"/>
      <w:numFmt w:val="chineseCounting"/>
      <w:suff w:val="space"/>
      <w:lvlText w:val="第%1条"/>
      <w:lvlJc w:val="left"/>
      <w:rPr>
        <w:rFonts w:hint="eastAsia"/>
      </w:rPr>
    </w:lvl>
  </w:abstractNum>
  <w:abstractNum w:abstractNumId="2">
    <w:nsid w:val="50161546"/>
    <w:multiLevelType w:val="multilevel"/>
    <w:tmpl w:val="50161546"/>
    <w:lvl w:ilvl="0" w:tentative="0">
      <w:start w:val="5"/>
      <w:numFmt w:val="decimal"/>
      <w:lvlText w:val="%1."/>
      <w:lvlJc w:val="left"/>
      <w:pPr>
        <w:ind w:left="360"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lmODFjMDIzNmQyMjVkMmIwYmZjZGUwNzg1ZjIzNzUifQ=="/>
  </w:docVars>
  <w:rsids>
    <w:rsidRoot w:val="0014033D"/>
    <w:rsid w:val="0014033D"/>
    <w:rsid w:val="002B05F2"/>
    <w:rsid w:val="003668B3"/>
    <w:rsid w:val="006D3F88"/>
    <w:rsid w:val="007D2EBF"/>
    <w:rsid w:val="008322A2"/>
    <w:rsid w:val="00A003D5"/>
    <w:rsid w:val="00C91D6B"/>
    <w:rsid w:val="00D24342"/>
    <w:rsid w:val="00E87D3D"/>
    <w:rsid w:val="00EC2108"/>
    <w:rsid w:val="00F1196E"/>
    <w:rsid w:val="1E476DB9"/>
    <w:rsid w:val="37A97D44"/>
    <w:rsid w:val="388163D9"/>
    <w:rsid w:val="3D5322ED"/>
    <w:rsid w:val="3F0A07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360" w:lineRule="auto"/>
      <w:jc w:val="center"/>
    </w:pPr>
    <w:rPr>
      <w:rFonts w:ascii="Calibri" w:hAnsi="Calibri" w:eastAsia="宋体" w:cs="Times New Roman"/>
      <w:b/>
      <w:bCs/>
      <w:kern w:val="2"/>
      <w:sz w:val="21"/>
      <w:szCs w:val="22"/>
      <w:lang w:val="en-US" w:eastAsia="zh-CN" w:bidi="ar-SA"/>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Normal Indent"/>
    <w:basedOn w:val="1"/>
    <w:autoRedefine/>
    <w:qFormat/>
    <w:uiPriority w:val="0"/>
    <w:pPr>
      <w:adjustRightInd w:val="0"/>
      <w:spacing w:line="312" w:lineRule="atLeast"/>
      <w:ind w:firstLine="420"/>
      <w:textAlignment w:val="baseline"/>
    </w:pPr>
    <w:rPr>
      <w:rFonts w:ascii="Times New Roman" w:hAnsi="Times New Roman" w:eastAsia="黑体"/>
      <w:kern w:val="0"/>
      <w:sz w:val="24"/>
      <w:szCs w:val="20"/>
    </w:rPr>
  </w:style>
  <w:style w:type="paragraph" w:styleId="3">
    <w:name w:val="annotation text"/>
    <w:basedOn w:val="1"/>
    <w:autoRedefine/>
    <w:qFormat/>
    <w:uiPriority w:val="0"/>
    <w:pPr>
      <w:jc w:val="left"/>
    </w:pPr>
  </w:style>
  <w:style w:type="paragraph" w:styleId="4">
    <w:name w:val="footer"/>
    <w:basedOn w:val="1"/>
    <w:autoRedefine/>
    <w:qFormat/>
    <w:uiPriority w:val="0"/>
    <w:pPr>
      <w:tabs>
        <w:tab w:val="center" w:pos="4153"/>
        <w:tab w:val="right" w:pos="8306"/>
      </w:tabs>
      <w:snapToGrid w:val="0"/>
      <w:jc w:val="left"/>
    </w:pPr>
    <w:rPr>
      <w:rFonts w:ascii="Times New Roman" w:hAnsi="Times New Roman"/>
      <w:sz w:val="18"/>
      <w:szCs w:val="18"/>
    </w:rPr>
  </w:style>
  <w:style w:type="paragraph" w:styleId="5">
    <w:name w:val="header"/>
    <w:basedOn w:val="1"/>
    <w:autoRedefine/>
    <w:qFormat/>
    <w:uiPriority w:val="0"/>
    <w:pPr>
      <w:pBdr>
        <w:bottom w:val="single" w:color="auto" w:sz="6" w:space="1"/>
      </w:pBdr>
      <w:tabs>
        <w:tab w:val="center" w:pos="4153"/>
        <w:tab w:val="right" w:pos="8306"/>
      </w:tabs>
      <w:snapToGrid w:val="0"/>
    </w:pPr>
    <w:rPr>
      <w:rFonts w:ascii="Times New Roman" w:hAnsi="Times New Roman"/>
      <w:sz w:val="18"/>
      <w:szCs w:val="18"/>
    </w:rPr>
  </w:style>
  <w:style w:type="character" w:styleId="8">
    <w:name w:val="page number"/>
    <w:autoRedefine/>
    <w:qFormat/>
    <w:uiPriority w:val="0"/>
    <w:rPr>
      <w:rFonts w:ascii="Times New Roman" w:hAnsi="Times New Roman" w:eastAsia="宋体" w:cs="Times New Roman"/>
    </w:rPr>
  </w:style>
  <w:style w:type="character" w:styleId="9">
    <w:name w:val="annotation reference"/>
    <w:basedOn w:val="7"/>
    <w:autoRedefine/>
    <w:qFormat/>
    <w:uiPriority w:val="0"/>
    <w:rPr>
      <w:sz w:val="21"/>
      <w:szCs w:val="21"/>
    </w:rPr>
  </w:style>
  <w:style w:type="paragraph" w:customStyle="1" w:styleId="10">
    <w:name w:val="样式 正文缩进 + 首行缩进:  2.56 字符 段前: 0.6 行 段后: 0.6 行"/>
    <w:basedOn w:val="2"/>
    <w:autoRedefine/>
    <w:qFormat/>
    <w:uiPriority w:val="0"/>
    <w:pPr>
      <w:spacing w:beforeLines="60" w:afterLines="60" w:line="300" w:lineRule="auto"/>
      <w:ind w:firstLine="0"/>
    </w:pPr>
    <w:rPr>
      <w:rFonts w:ascii="微软简仿宋" w:hAnsi="宋体" w:eastAsia="楷体_GB2312" w:cs="宋体"/>
      <w:snapToGrid w:val="0"/>
      <w:sz w:val="20"/>
      <w:lang w:val="zh-CN"/>
    </w:rPr>
  </w:style>
  <w:style w:type="paragraph" w:customStyle="1" w:styleId="11">
    <w:name w:val="Revision"/>
    <w:hidden/>
    <w:unhideWhenUsed/>
    <w:uiPriority w:val="99"/>
    <w:rPr>
      <w:rFonts w:ascii="Calibri" w:hAnsi="Calibri" w:eastAsia="宋体" w:cs="Times New Roman"/>
      <w:kern w:val="2"/>
      <w:sz w:val="21"/>
      <w:szCs w:val="22"/>
      <w:lang w:val="en-US" w:eastAsia="zh-CN" w:bidi="ar-SA"/>
    </w:rPr>
  </w:style>
  <w:style w:type="paragraph" w:styleId="12">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21996A31-1FB9-4373-96BF-579713C00FB5}">
  <ds:schemaRefs/>
</ds:datastoreItem>
</file>

<file path=docProps/app.xml><?xml version="1.0" encoding="utf-8"?>
<Properties xmlns="http://schemas.openxmlformats.org/officeDocument/2006/extended-properties" xmlns:vt="http://schemas.openxmlformats.org/officeDocument/2006/docPropsVTypes">
  <Template>Normal</Template>
  <Pages>9</Pages>
  <Words>786</Words>
  <Characters>4486</Characters>
  <Lines>37</Lines>
  <Paragraphs>10</Paragraphs>
  <TotalTime>23</TotalTime>
  <ScaleCrop>false</ScaleCrop>
  <LinksUpToDate>false</LinksUpToDate>
  <CharactersWithSpaces>5262</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2024-04-07T08:47:00Z</dcterms:created>
  <dc:creator>迟健</dc:creator>
  <cp:lastModifiedBy>迟健</cp:lastModifiedBy>
  <dcterms:modified xsi:type="dcterms:W3CDTF">2024-04-07T09:23:50Z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EC89D8EE5E7F4DAB81BE305DAD630932_13</vt:lpwstr>
  </property>
</Properties>
</file>