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34E0EE3">
      <w:pPr>
        <w:spacing w:line="1440" w:lineRule="exact"/>
        <w:jc w:val="center"/>
        <w:outlineLvl w:val="0"/>
        <w:rPr>
          <w:rFonts w:hint="eastAsia" w:ascii="方正小标宋简体" w:hAnsi="方正小标宋简体" w:eastAsia="方正小标宋简体" w:cs="方正小标宋简体"/>
          <w:spacing w:val="10"/>
          <w:sz w:val="136"/>
          <w:szCs w:val="136"/>
        </w:rPr>
      </w:pPr>
      <w:bookmarkStart w:id="70" w:name="_GoBack"/>
      <w:bookmarkEnd w:id="70"/>
      <w:bookmarkStart w:id="0" w:name="_Toc20893"/>
      <w:bookmarkStart w:id="1" w:name="_Toc25298"/>
      <w:bookmarkStart w:id="2" w:name="_Toc3055"/>
      <w:bookmarkStart w:id="3" w:name="_Toc20640"/>
      <w:r>
        <w:rPr>
          <w:rFonts w:hint="eastAsia" w:ascii="方正小标宋简体" w:eastAsia="方正小标宋简体"/>
          <w:color w:val="FF0000"/>
          <w:spacing w:val="10"/>
          <w:w w:val="50"/>
          <w:sz w:val="136"/>
          <w:szCs w:val="24"/>
        </w:rPr>
        <w:t>重庆长江黄金游轮有限公司</w:t>
      </w:r>
      <w:bookmarkEnd w:id="0"/>
      <w:bookmarkEnd w:id="1"/>
      <w:bookmarkEnd w:id="2"/>
      <w:bookmarkEnd w:id="3"/>
    </w:p>
    <w:p w14:paraId="0444D842">
      <w:pPr>
        <w:spacing w:line="560" w:lineRule="exact"/>
        <w:ind w:firstLine="2760" w:firstLineChars="200"/>
        <w:jc w:val="center"/>
        <w:rPr>
          <w:rFonts w:hint="eastAsia" w:ascii="方正小标宋简体" w:eastAsia="方正小标宋简体"/>
          <w:color w:val="FF0000"/>
          <w:spacing w:val="10"/>
          <w:sz w:val="136"/>
          <w:szCs w:val="24"/>
        </w:rPr>
      </w:pPr>
      <w:r>
        <w:rPr>
          <w:rFonts w:hint="default" w:ascii="方正小标宋简体" w:eastAsia="方正小标宋简体"/>
          <w:color w:val="FF0000"/>
          <w:spacing w:val="10"/>
          <w:sz w:val="136"/>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75565</wp:posOffset>
                </wp:positionV>
                <wp:extent cx="5570855" cy="635"/>
                <wp:effectExtent l="0" t="23495" r="10795" b="33020"/>
                <wp:wrapNone/>
                <wp:docPr id="1" name="任意多边形 6"/>
                <wp:cNvGraphicFramePr/>
                <a:graphic xmlns:a="http://schemas.openxmlformats.org/drawingml/2006/main">
                  <a:graphicData uri="http://schemas.microsoft.com/office/word/2010/wordprocessingShape">
                    <wps:wsp>
                      <wps:cNvSpPr/>
                      <wps:spPr>
                        <a:xfrm>
                          <a:off x="0" y="0"/>
                          <a:ext cx="5570855" cy="635"/>
                        </a:xfrm>
                        <a:custGeom>
                          <a:avLst/>
                          <a:gdLst/>
                          <a:ahLst/>
                          <a:cxnLst/>
                          <a:pathLst>
                            <a:path w="8773" h="1">
                              <a:moveTo>
                                <a:pt x="0" y="0"/>
                              </a:moveTo>
                              <a:lnTo>
                                <a:pt x="8773" y="1"/>
                              </a:lnTo>
                            </a:path>
                          </a:pathLst>
                        </a:custGeom>
                        <a:noFill/>
                        <a:ln w="47625" cap="flat" cmpd="sng">
                          <a:solidFill>
                            <a:srgbClr val="FE0000"/>
                          </a:solidFill>
                          <a:prstDash val="solid"/>
                          <a:headEnd type="none" w="med" len="med"/>
                          <a:tailEnd type="none" w="med" len="med"/>
                        </a:ln>
                      </wps:spPr>
                      <wps:bodyPr wrap="square" upright="1"/>
                    </wps:wsp>
                  </a:graphicData>
                </a:graphic>
              </wp:anchor>
            </w:drawing>
          </mc:Choice>
          <mc:Fallback>
            <w:pict>
              <v:shape id="任意多边形 6" o:spid="_x0000_s1026" o:spt="100" style="position:absolute;left:0pt;margin-left:0pt;margin-top:5.95pt;height:0.05pt;width:438.65pt;z-index:251659264;mso-width-relative:page;mso-height-relative:page;" filled="f" stroked="t" coordsize="8773,1" o:gfxdata="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J/Rs/UAAAABgEAAA8AAAAAAAAAAQAgAAAAIgAAAGRycy9k&#10;b3ducmV2LnhtbFBLAQIUABQAAAAIAIdO4kC8/o6lPwIAAJkEAAAOAAAAAAAAAAEAIAAAACMBAABk&#10;cnMvZTJvRG9jLnhtbFBLBQYAAAAABgAGAFkBAADUBQAAAAA=&#10;" path="m0,0l8773,1e">
                <v:fill on="f" focussize="0,0"/>
                <v:stroke weight="3.75pt" color="#FE0000" joinstyle="round"/>
                <v:imagedata o:title=""/>
                <o:lock v:ext="edit" aspectratio="f"/>
              </v:shape>
            </w:pict>
          </mc:Fallback>
        </mc:AlternateContent>
      </w:r>
      <w:r>
        <w:rPr>
          <w:rFonts w:hint="default" w:ascii="方正小标宋简体" w:eastAsia="方正小标宋简体"/>
          <w:color w:val="FF0000"/>
          <w:spacing w:val="10"/>
          <w:sz w:val="136"/>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174625</wp:posOffset>
                </wp:positionV>
                <wp:extent cx="5570855" cy="635"/>
                <wp:effectExtent l="0" t="13970" r="10795" b="23495"/>
                <wp:wrapNone/>
                <wp:docPr id="2" name="任意多边形 7"/>
                <wp:cNvGraphicFramePr/>
                <a:graphic xmlns:a="http://schemas.openxmlformats.org/drawingml/2006/main">
                  <a:graphicData uri="http://schemas.microsoft.com/office/word/2010/wordprocessingShape">
                    <wps:wsp>
                      <wps:cNvSpPr/>
                      <wps:spPr>
                        <a:xfrm>
                          <a:off x="0" y="0"/>
                          <a:ext cx="5570855" cy="635"/>
                        </a:xfrm>
                        <a:custGeom>
                          <a:avLst/>
                          <a:gdLst/>
                          <a:ahLst/>
                          <a:cxnLst/>
                          <a:pathLst>
                            <a:path w="8773" h="1">
                              <a:moveTo>
                                <a:pt x="0" y="0"/>
                              </a:moveTo>
                              <a:lnTo>
                                <a:pt x="8773" y="1"/>
                              </a:lnTo>
                            </a:path>
                          </a:pathLst>
                        </a:custGeom>
                        <a:noFill/>
                        <a:ln w="28575" cap="flat" cmpd="sng">
                          <a:solidFill>
                            <a:srgbClr val="FE0000"/>
                          </a:solidFill>
                          <a:prstDash val="solid"/>
                          <a:headEnd type="none" w="med" len="med"/>
                          <a:tailEnd type="none" w="med" len="med"/>
                        </a:ln>
                      </wps:spPr>
                      <wps:bodyPr wrap="square" upright="1"/>
                    </wps:wsp>
                  </a:graphicData>
                </a:graphic>
              </wp:anchor>
            </w:drawing>
          </mc:Choice>
          <mc:Fallback>
            <w:pict>
              <v:shape id="任意多边形 7" o:spid="_x0000_s1026" o:spt="100" style="position:absolute;left:0pt;margin-left:0pt;margin-top:13.75pt;height:0.05pt;width:438.65pt;z-index:251660288;mso-width-relative:page;mso-height-relative:page;" filled="f" stroked="t" coordsize="8773,1" o:gfxdata="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&#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2cJutYAAAAGAQAADwAAAAAAAAABACAAAAAiAAAAZHJz&#10;L2Rvd25yZXYueG1sUEsBAhQAFAAAAAgAh07iQNnqUqY/AgAAmQQAAA4AAAAAAAAAAQAgAAAAJQEA&#10;AGRycy9lMm9Eb2MueG1sUEsFBgAAAAAGAAYAWQEAANYFAAAAAA==&#10;" path="m0,0l8773,1e">
                <v:fill on="f" focussize="0,0"/>
                <v:stroke weight="2.25pt" color="#FE0000" joinstyle="round"/>
                <v:imagedata o:title=""/>
                <o:lock v:ext="edit" aspectratio="f"/>
              </v:shape>
            </w:pict>
          </mc:Fallback>
        </mc:AlternateContent>
      </w:r>
    </w:p>
    <w:p w14:paraId="2F32A5EF">
      <w:pPr>
        <w:pStyle w:val="9"/>
        <w:spacing w:line="1000" w:lineRule="exact"/>
        <w:jc w:val="center"/>
        <w:rPr>
          <w:rFonts w:hint="eastAsia" w:ascii="方正小标宋_GBK" w:eastAsia="方正小标宋_GBK"/>
          <w:spacing w:val="20"/>
          <w:sz w:val="44"/>
          <w:szCs w:val="24"/>
        </w:rPr>
      </w:pPr>
      <w:r>
        <w:rPr>
          <w:rFonts w:hint="eastAsia" w:ascii="方正小标宋_GBK" w:hAnsi="Times New Roman" w:eastAsia="方正小标宋_GBK" w:cs="Times New Roman"/>
          <w:spacing w:val="20"/>
          <w:sz w:val="44"/>
          <w:szCs w:val="24"/>
          <w:lang w:val="en-US" w:eastAsia="zh-CN"/>
        </w:rPr>
        <w:t>2024年年底修船辅件采购</w:t>
      </w:r>
      <w:r>
        <w:rPr>
          <w:rFonts w:hint="eastAsia" w:ascii="方正小标宋_GBK" w:hAnsi="Times New Roman" w:eastAsia="方正小标宋_GBK" w:cs="Times New Roman"/>
          <w:spacing w:val="20"/>
          <w:sz w:val="44"/>
          <w:szCs w:val="24"/>
        </w:rPr>
        <w:t>项目</w:t>
      </w:r>
    </w:p>
    <w:p w14:paraId="40FB11F7">
      <w:pPr>
        <w:spacing w:line="600" w:lineRule="exact"/>
        <w:jc w:val="center"/>
        <w:rPr>
          <w:rFonts w:hint="eastAsia" w:ascii="宋体" w:hAnsi="宋体"/>
          <w:sz w:val="21"/>
          <w:szCs w:val="24"/>
        </w:rPr>
      </w:pPr>
    </w:p>
    <w:p w14:paraId="1BDAB65F">
      <w:pPr>
        <w:spacing w:line="600" w:lineRule="exact"/>
        <w:jc w:val="center"/>
        <w:rPr>
          <w:rFonts w:hint="eastAsia" w:ascii="宋体" w:hAnsi="宋体"/>
          <w:sz w:val="21"/>
          <w:szCs w:val="24"/>
        </w:rPr>
      </w:pPr>
    </w:p>
    <w:p w14:paraId="34062D87">
      <w:pPr>
        <w:spacing w:line="600" w:lineRule="exact"/>
        <w:jc w:val="center"/>
        <w:rPr>
          <w:rFonts w:hint="eastAsia" w:ascii="方正小标宋_GBK" w:eastAsia="方正小标宋_GBK"/>
          <w:sz w:val="44"/>
          <w:szCs w:val="24"/>
        </w:rPr>
      </w:pPr>
      <w:r>
        <w:rPr>
          <w:rFonts w:hint="eastAsia" w:ascii="宋体" w:hAnsi="宋体"/>
          <w:sz w:val="21"/>
          <w:szCs w:val="24"/>
        </w:rPr>
        <w:t xml:space="preserve">  </w:t>
      </w:r>
    </w:p>
    <w:p w14:paraId="577A52EB">
      <w:pPr>
        <w:spacing w:line="1000" w:lineRule="exact"/>
        <w:jc w:val="center"/>
        <w:outlineLvl w:val="0"/>
        <w:rPr>
          <w:rFonts w:hint="eastAsia" w:ascii="方正黑体_GBK" w:hAnsi="方正黑体_GBK" w:eastAsia="方正黑体_GBK" w:cs="方正黑体_GBK"/>
          <w:sz w:val="96"/>
          <w:szCs w:val="96"/>
        </w:rPr>
      </w:pPr>
      <w:bookmarkStart w:id="4" w:name="_Toc20298"/>
      <w:bookmarkStart w:id="5" w:name="_Toc30859"/>
      <w:bookmarkStart w:id="6" w:name="_Toc22288"/>
      <w:bookmarkStart w:id="7" w:name="_Toc20955"/>
      <w:bookmarkStart w:id="8" w:name="_Toc21124"/>
      <w:r>
        <w:rPr>
          <w:rFonts w:hint="eastAsia" w:ascii="方正黑体_GBK" w:hAnsi="方正黑体_GBK" w:eastAsia="方正黑体_GBK" w:cs="方正黑体_GBK"/>
          <w:sz w:val="96"/>
          <w:szCs w:val="96"/>
        </w:rPr>
        <w:t>比</w:t>
      </w:r>
      <w:bookmarkEnd w:id="4"/>
      <w:bookmarkEnd w:id="5"/>
      <w:bookmarkEnd w:id="6"/>
      <w:bookmarkEnd w:id="7"/>
      <w:bookmarkEnd w:id="8"/>
    </w:p>
    <w:p w14:paraId="32A23DAE">
      <w:pPr>
        <w:spacing w:line="1000" w:lineRule="exact"/>
        <w:jc w:val="center"/>
        <w:outlineLvl w:val="0"/>
        <w:rPr>
          <w:rFonts w:hint="eastAsia" w:ascii="方正黑体_GBK" w:hAnsi="方正黑体_GBK" w:eastAsia="方正黑体_GBK" w:cs="方正黑体_GBK"/>
          <w:sz w:val="96"/>
          <w:szCs w:val="96"/>
        </w:rPr>
      </w:pPr>
      <w:bookmarkStart w:id="9" w:name="_Toc1008"/>
      <w:bookmarkStart w:id="10" w:name="_Toc2278"/>
      <w:bookmarkStart w:id="11" w:name="_Toc16374"/>
      <w:bookmarkStart w:id="12" w:name="_Toc11136"/>
      <w:bookmarkStart w:id="13" w:name="_Toc21790"/>
      <w:r>
        <w:rPr>
          <w:rFonts w:hint="eastAsia" w:ascii="方正黑体_GBK" w:hAnsi="方正黑体_GBK" w:eastAsia="方正黑体_GBK" w:cs="方正黑体_GBK"/>
          <w:sz w:val="96"/>
          <w:szCs w:val="96"/>
        </w:rPr>
        <w:t>选</w:t>
      </w:r>
      <w:bookmarkEnd w:id="9"/>
      <w:bookmarkEnd w:id="10"/>
      <w:bookmarkEnd w:id="11"/>
      <w:bookmarkEnd w:id="12"/>
      <w:bookmarkEnd w:id="13"/>
    </w:p>
    <w:p w14:paraId="139E85EC">
      <w:pPr>
        <w:spacing w:line="1000" w:lineRule="exact"/>
        <w:jc w:val="center"/>
        <w:outlineLvl w:val="0"/>
        <w:rPr>
          <w:rFonts w:hint="eastAsia" w:ascii="方正黑体_GBK" w:hAnsi="方正黑体_GBK" w:eastAsia="方正黑体_GBK" w:cs="方正黑体_GBK"/>
          <w:sz w:val="96"/>
          <w:szCs w:val="96"/>
        </w:rPr>
      </w:pPr>
      <w:bookmarkStart w:id="14" w:name="_Toc29555"/>
      <w:bookmarkStart w:id="15" w:name="_Toc2242"/>
      <w:bookmarkStart w:id="16" w:name="_Toc14097"/>
      <w:bookmarkStart w:id="17" w:name="_Toc12851"/>
      <w:bookmarkStart w:id="18" w:name="_Toc2665"/>
      <w:r>
        <w:rPr>
          <w:rFonts w:hint="eastAsia" w:ascii="方正黑体_GBK" w:hAnsi="方正黑体_GBK" w:eastAsia="方正黑体_GBK" w:cs="方正黑体_GBK"/>
          <w:sz w:val="96"/>
          <w:szCs w:val="96"/>
        </w:rPr>
        <w:t>文</w:t>
      </w:r>
      <w:bookmarkEnd w:id="14"/>
      <w:bookmarkEnd w:id="15"/>
      <w:bookmarkEnd w:id="16"/>
      <w:bookmarkEnd w:id="17"/>
      <w:bookmarkEnd w:id="18"/>
    </w:p>
    <w:p w14:paraId="0052770E">
      <w:pPr>
        <w:spacing w:line="1000" w:lineRule="exact"/>
        <w:jc w:val="center"/>
        <w:outlineLvl w:val="0"/>
        <w:rPr>
          <w:rFonts w:hint="eastAsia" w:ascii="宋体" w:hAnsi="宋体"/>
          <w:b/>
          <w:sz w:val="84"/>
          <w:szCs w:val="24"/>
        </w:rPr>
      </w:pPr>
      <w:bookmarkStart w:id="19" w:name="_Toc28772"/>
      <w:bookmarkStart w:id="20" w:name="_Toc29815"/>
      <w:bookmarkStart w:id="21" w:name="_Toc7898"/>
      <w:bookmarkStart w:id="22" w:name="_Toc16753"/>
      <w:bookmarkStart w:id="23" w:name="_Toc2316"/>
      <w:r>
        <w:rPr>
          <w:rFonts w:hint="eastAsia" w:ascii="方正黑体_GBK" w:hAnsi="方正黑体_GBK" w:eastAsia="方正黑体_GBK" w:cs="方正黑体_GBK"/>
          <w:sz w:val="96"/>
          <w:szCs w:val="96"/>
        </w:rPr>
        <w:t>件</w:t>
      </w:r>
      <w:bookmarkEnd w:id="19"/>
      <w:bookmarkEnd w:id="20"/>
      <w:bookmarkEnd w:id="21"/>
      <w:bookmarkEnd w:id="22"/>
      <w:bookmarkEnd w:id="23"/>
    </w:p>
    <w:p w14:paraId="09A565E6">
      <w:pPr>
        <w:spacing w:line="600" w:lineRule="exact"/>
        <w:jc w:val="center"/>
        <w:rPr>
          <w:rFonts w:hint="eastAsia" w:ascii="方正仿宋_GBK" w:eastAsia="方正仿宋_GBK"/>
          <w:b/>
          <w:sz w:val="36"/>
          <w:szCs w:val="24"/>
        </w:rPr>
      </w:pPr>
    </w:p>
    <w:p w14:paraId="46A74D9C">
      <w:pPr>
        <w:spacing w:line="600" w:lineRule="exact"/>
        <w:jc w:val="center"/>
        <w:rPr>
          <w:rFonts w:hint="eastAsia" w:ascii="方正仿宋_GBK" w:eastAsia="方正仿宋_GBK"/>
          <w:sz w:val="40"/>
          <w:szCs w:val="24"/>
        </w:rPr>
      </w:pPr>
    </w:p>
    <w:p w14:paraId="79580F4F">
      <w:pPr>
        <w:spacing w:line="600" w:lineRule="exact"/>
        <w:jc w:val="center"/>
        <w:outlineLvl w:val="0"/>
        <w:rPr>
          <w:rFonts w:hint="eastAsia" w:ascii="方正楷体_GBK" w:hAnsi="方正楷体_GBK" w:eastAsia="方正楷体_GBK" w:cs="方正楷体_GBK"/>
          <w:sz w:val="36"/>
          <w:szCs w:val="36"/>
          <w:u w:val="single"/>
        </w:rPr>
      </w:pPr>
      <w:bookmarkStart w:id="24" w:name="_Toc18577"/>
      <w:bookmarkStart w:id="25" w:name="_Toc18210"/>
      <w:bookmarkStart w:id="26" w:name="_Toc19877"/>
      <w:bookmarkStart w:id="27" w:name="_Toc22005"/>
      <w:bookmarkStart w:id="28" w:name="_Toc21878"/>
      <w:r>
        <w:rPr>
          <w:rFonts w:hint="eastAsia" w:ascii="方正楷体_GBK" w:hAnsi="方正楷体_GBK" w:eastAsia="方正楷体_GBK" w:cs="方正楷体_GBK"/>
          <w:sz w:val="36"/>
          <w:szCs w:val="36"/>
        </w:rPr>
        <w:t>比 选 人：</w:t>
      </w:r>
      <w:r>
        <w:rPr>
          <w:rFonts w:hint="eastAsia" w:ascii="方正楷体_GBK" w:hAnsi="方正楷体_GBK" w:eastAsia="方正楷体_GBK" w:cs="方正楷体_GBK"/>
          <w:sz w:val="36"/>
          <w:szCs w:val="36"/>
          <w:u w:val="single"/>
        </w:rPr>
        <w:t>重庆长江黄金游轮有限公司</w:t>
      </w:r>
      <w:bookmarkEnd w:id="24"/>
      <w:bookmarkEnd w:id="25"/>
      <w:bookmarkEnd w:id="26"/>
      <w:bookmarkEnd w:id="27"/>
      <w:bookmarkEnd w:id="28"/>
    </w:p>
    <w:p w14:paraId="35B80F3E">
      <w:pPr>
        <w:snapToGrid w:val="0"/>
        <w:spacing w:line="600" w:lineRule="exact"/>
        <w:jc w:val="center"/>
        <w:rPr>
          <w:rFonts w:hint="eastAsia" w:ascii="方正楷体_GBK" w:hAnsi="方正楷体_GBK" w:eastAsia="方正楷体_GBK" w:cs="方正楷体_GBK"/>
          <w:sz w:val="36"/>
          <w:szCs w:val="36"/>
        </w:rPr>
      </w:pPr>
    </w:p>
    <w:p w14:paraId="4599D2D7">
      <w:pPr>
        <w:snapToGrid w:val="0"/>
        <w:spacing w:line="600" w:lineRule="exact"/>
        <w:jc w:val="center"/>
        <w:rPr>
          <w:rFonts w:hint="eastAsia" w:ascii="方正楷体_GBK" w:hAnsi="方正楷体_GBK" w:eastAsia="方正楷体_GBK" w:cs="方正楷体_GBK"/>
          <w:sz w:val="36"/>
          <w:szCs w:val="36"/>
        </w:rPr>
      </w:pPr>
      <w:r>
        <w:rPr>
          <w:rFonts w:hint="eastAsia" w:ascii="方正楷体_GBK" w:hAnsi="方正楷体_GBK" w:eastAsia="方正楷体_GBK" w:cs="方正楷体_GBK"/>
          <w:sz w:val="36"/>
          <w:szCs w:val="36"/>
        </w:rPr>
        <w:t>二</w:t>
      </w:r>
      <w:r>
        <w:rPr>
          <w:rFonts w:hint="eastAsia" w:ascii="方正楷体_GBK" w:hAnsi="方正楷体_GBK" w:eastAsia="方正楷体_GBK" w:cs="方正楷体_GBK"/>
          <w:kern w:val="0"/>
          <w:position w:val="-2"/>
          <w:sz w:val="36"/>
          <w:szCs w:val="36"/>
        </w:rPr>
        <w:t>〇</w:t>
      </w:r>
      <w:r>
        <w:rPr>
          <w:rFonts w:hint="eastAsia" w:ascii="方正楷体_GBK" w:hAnsi="方正楷体_GBK" w:eastAsia="方正楷体_GBK" w:cs="方正楷体_GBK"/>
          <w:sz w:val="36"/>
          <w:szCs w:val="36"/>
        </w:rPr>
        <w:t>二</w:t>
      </w:r>
      <w:r>
        <w:rPr>
          <w:rFonts w:hint="eastAsia" w:ascii="方正楷体_GBK" w:hAnsi="方正楷体_GBK" w:eastAsia="方正楷体_GBK" w:cs="方正楷体_GBK"/>
          <w:sz w:val="36"/>
          <w:szCs w:val="36"/>
          <w:lang w:eastAsia="zh-CN"/>
        </w:rPr>
        <w:t>四</w:t>
      </w:r>
      <w:r>
        <w:rPr>
          <w:rFonts w:hint="eastAsia" w:ascii="方正楷体_GBK" w:hAnsi="方正楷体_GBK" w:eastAsia="方正楷体_GBK" w:cs="方正楷体_GBK"/>
          <w:sz w:val="36"/>
          <w:szCs w:val="36"/>
        </w:rPr>
        <w:t>年</w:t>
      </w:r>
      <w:r>
        <w:rPr>
          <w:rFonts w:hint="eastAsia" w:ascii="方正楷体_GBK" w:hAnsi="方正楷体_GBK" w:eastAsia="方正楷体_GBK" w:cs="方正楷体_GBK"/>
          <w:sz w:val="36"/>
          <w:szCs w:val="36"/>
          <w:lang w:eastAsia="zh-CN"/>
        </w:rPr>
        <w:t>十一</w:t>
      </w:r>
      <w:r>
        <w:rPr>
          <w:rFonts w:hint="eastAsia" w:ascii="方正楷体_GBK" w:hAnsi="方正楷体_GBK" w:eastAsia="方正楷体_GBK" w:cs="方正楷体_GBK"/>
          <w:sz w:val="36"/>
          <w:szCs w:val="36"/>
        </w:rPr>
        <w:t>月</w:t>
      </w:r>
    </w:p>
    <w:p w14:paraId="76CEA51A">
      <w:pPr>
        <w:pStyle w:val="15"/>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44"/>
          <w:szCs w:val="44"/>
          <w:lang w:val="en-US" w:eastAsia="zh-CN"/>
        </w:rPr>
        <w:br w:type="page"/>
      </w:r>
      <w:r>
        <w:rPr>
          <w:rFonts w:hint="eastAsia" w:ascii="方正小标宋_GBK" w:hAnsi="方正小标宋_GBK" w:eastAsia="方正小标宋_GBK" w:cs="方正小标宋_GBK"/>
          <w:b w:val="0"/>
          <w:sz w:val="32"/>
          <w:szCs w:val="32"/>
        </w:rPr>
        <w:t>目</w:t>
      </w:r>
      <w:r>
        <w:rPr>
          <w:rFonts w:hint="eastAsia" w:ascii="方正小标宋_GBK" w:hAnsi="方正小标宋_GBK" w:eastAsia="方正小标宋_GBK" w:cs="方正小标宋_GBK"/>
          <w:b w:val="0"/>
          <w:sz w:val="32"/>
          <w:szCs w:val="32"/>
          <w:lang w:val="en-US" w:eastAsia="zh-CN"/>
        </w:rPr>
        <w:t xml:space="preserve">  </w:t>
      </w:r>
      <w:r>
        <w:rPr>
          <w:rFonts w:hint="eastAsia" w:ascii="方正小标宋_GBK" w:hAnsi="方正小标宋_GBK" w:eastAsia="方正小标宋_GBK" w:cs="方正小标宋_GBK"/>
          <w:b w:val="0"/>
          <w:sz w:val="32"/>
          <w:szCs w:val="32"/>
        </w:rPr>
        <w:t>录</w:t>
      </w:r>
    </w:p>
    <w:p w14:paraId="6CF8262B">
      <w:pPr>
        <w:pStyle w:val="13"/>
        <w:tabs>
          <w:tab w:val="right" w:leader="dot" w:pos="9060"/>
        </w:tabs>
        <w:spacing w:line="360" w:lineRule="auto"/>
        <w:rPr>
          <w:rFonts w:hint="eastAsia"/>
          <w:sz w:val="32"/>
          <w:szCs w:val="24"/>
        </w:rPr>
      </w:pPr>
      <w:r>
        <w:rPr>
          <w:rFonts w:hint="eastAsia"/>
          <w:sz w:val="32"/>
          <w:szCs w:val="24"/>
        </w:rPr>
        <w:fldChar w:fldCharType="begin"/>
      </w:r>
      <w:r>
        <w:rPr>
          <w:rFonts w:hint="eastAsia"/>
          <w:sz w:val="32"/>
          <w:szCs w:val="24"/>
        </w:rPr>
        <w:instrText xml:space="preserve">TOC \o "1-1" \h \u </w:instrText>
      </w:r>
      <w:r>
        <w:rPr>
          <w:rFonts w:hint="eastAsia"/>
          <w:sz w:val="32"/>
          <w:szCs w:val="24"/>
        </w:rPr>
        <w:fldChar w:fldCharType="separate"/>
      </w:r>
    </w:p>
    <w:p w14:paraId="4E912A71">
      <w:pPr>
        <w:pStyle w:val="13"/>
        <w:tabs>
          <w:tab w:val="right" w:leader="dot" w:pos="9060"/>
        </w:tabs>
        <w:spacing w:line="360" w:lineRule="auto"/>
        <w:rPr>
          <w:rFonts w:hint="eastAsia"/>
          <w:sz w:val="32"/>
          <w:szCs w:val="24"/>
        </w:rPr>
      </w:pPr>
      <w:r>
        <w:rPr>
          <w:rFonts w:hint="eastAsia" w:ascii="方正小标宋_GBK" w:hAnsi="方正小标宋_GBK" w:eastAsia="方正小标宋_GBK" w:cs="方正小标宋_GBK"/>
          <w:sz w:val="32"/>
          <w:szCs w:val="32"/>
          <w:lang w:val="en-US" w:eastAsia="zh-CN"/>
        </w:rPr>
        <w:t xml:space="preserve">第一篇 </w:t>
      </w:r>
      <w:r>
        <w:rPr>
          <w:rFonts w:hint="eastAsia" w:ascii="方正小标宋_GBK" w:hAnsi="方正小标宋_GBK" w:eastAsia="方正小标宋_GBK" w:cs="方正小标宋_GBK"/>
          <w:sz w:val="32"/>
          <w:szCs w:val="32"/>
          <w:lang w:val="en-US" w:eastAsia="zh-CN"/>
        </w:rPr>
        <w:fldChar w:fldCharType="begin"/>
      </w:r>
      <w:r>
        <w:rPr>
          <w:rFonts w:hint="eastAsia" w:ascii="方正小标宋_GBK" w:hAnsi="方正小标宋_GBK" w:eastAsia="方正小标宋_GBK" w:cs="方正小标宋_GBK"/>
          <w:sz w:val="32"/>
          <w:szCs w:val="32"/>
          <w:lang w:val="en-US" w:eastAsia="zh-CN"/>
        </w:rPr>
        <w:instrText xml:space="preserve"> HYPERLINK \l _Toc7551 </w:instrText>
      </w:r>
      <w:r>
        <w:rPr>
          <w:rFonts w:hint="eastAsia" w:ascii="方正小标宋_GBK" w:hAnsi="方正小标宋_GBK" w:eastAsia="方正小标宋_GBK" w:cs="方正小标宋_GBK"/>
          <w:sz w:val="32"/>
          <w:szCs w:val="32"/>
          <w:lang w:val="en-US" w:eastAsia="zh-CN"/>
        </w:rPr>
        <w:fldChar w:fldCharType="separate"/>
      </w:r>
      <w:r>
        <w:rPr>
          <w:rFonts w:hint="eastAsia" w:ascii="方正小标宋_GBK" w:hAnsi="方正小标宋_GBK" w:eastAsia="方正小标宋_GBK" w:cs="方正小标宋_GBK"/>
          <w:sz w:val="32"/>
          <w:szCs w:val="32"/>
          <w:lang w:val="en-US" w:eastAsia="zh-CN"/>
        </w:rPr>
        <w:t>竞争性比选公告</w:t>
      </w:r>
      <w:r>
        <w:rPr>
          <w:rFonts w:hint="eastAsia" w:ascii="方正小标宋_GBK" w:hAnsi="方正小标宋_GBK" w:eastAsia="方正小标宋_GBK" w:cs="方正小标宋_GBK"/>
          <w:sz w:val="32"/>
          <w:szCs w:val="32"/>
          <w:lang w:val="en-US" w:eastAsia="zh-CN"/>
        </w:rPr>
        <w:tab/>
      </w:r>
      <w:r>
        <w:rPr>
          <w:rFonts w:hint="eastAsia" w:ascii="方正小标宋_GBK" w:hAnsi="方正小标宋_GBK" w:eastAsia="方正小标宋_GBK" w:cs="方正小标宋_GBK"/>
          <w:sz w:val="32"/>
          <w:szCs w:val="32"/>
          <w:lang w:val="en-US" w:eastAsia="zh-CN"/>
        </w:rPr>
        <w:fldChar w:fldCharType="begin"/>
      </w:r>
      <w:r>
        <w:rPr>
          <w:rFonts w:hint="eastAsia" w:ascii="方正小标宋_GBK" w:hAnsi="方正小标宋_GBK" w:eastAsia="方正小标宋_GBK" w:cs="方正小标宋_GBK"/>
          <w:sz w:val="32"/>
          <w:szCs w:val="32"/>
          <w:lang w:val="en-US" w:eastAsia="zh-CN"/>
        </w:rPr>
        <w:instrText xml:space="preserve"> PAGEREF _Toc7551 \h </w:instrText>
      </w:r>
      <w:r>
        <w:rPr>
          <w:rFonts w:hint="eastAsia" w:ascii="方正小标宋_GBK" w:hAnsi="方正小标宋_GBK" w:eastAsia="方正小标宋_GBK" w:cs="方正小标宋_GBK"/>
          <w:sz w:val="32"/>
          <w:szCs w:val="32"/>
          <w:lang w:val="en-US" w:eastAsia="zh-CN"/>
        </w:rPr>
        <w:fldChar w:fldCharType="separate"/>
      </w:r>
      <w:r>
        <w:rPr>
          <w:rFonts w:hint="eastAsia" w:ascii="方正小标宋_GBK" w:hAnsi="方正小标宋_GBK" w:eastAsia="方正小标宋_GBK" w:cs="方正小标宋_GBK"/>
          <w:sz w:val="32"/>
          <w:szCs w:val="32"/>
          <w:lang w:val="en-US" w:eastAsia="zh-CN"/>
        </w:rPr>
        <w:t>3</w:t>
      </w:r>
      <w:r>
        <w:rPr>
          <w:rFonts w:hint="eastAsia" w:ascii="方正小标宋_GBK" w:hAnsi="方正小标宋_GBK" w:eastAsia="方正小标宋_GBK" w:cs="方正小标宋_GBK"/>
          <w:sz w:val="32"/>
          <w:szCs w:val="32"/>
          <w:lang w:val="en-US" w:eastAsia="zh-CN"/>
        </w:rPr>
        <w:fldChar w:fldCharType="end"/>
      </w:r>
      <w:r>
        <w:rPr>
          <w:rFonts w:hint="eastAsia" w:ascii="方正小标宋_GBK" w:hAnsi="方正小标宋_GBK" w:eastAsia="方正小标宋_GBK" w:cs="方正小标宋_GBK"/>
          <w:sz w:val="32"/>
          <w:szCs w:val="32"/>
          <w:lang w:val="en-US" w:eastAsia="zh-CN"/>
        </w:rPr>
        <w:fldChar w:fldCharType="end"/>
      </w:r>
    </w:p>
    <w:p w14:paraId="6C0F1E42">
      <w:pPr>
        <w:pStyle w:val="13"/>
        <w:tabs>
          <w:tab w:val="right" w:leader="dot" w:pos="9060"/>
        </w:tabs>
        <w:spacing w:line="360" w:lineRule="auto"/>
        <w:rPr>
          <w:rFonts w:hint="eastAsia"/>
          <w:sz w:val="32"/>
          <w:szCs w:val="24"/>
        </w:rPr>
      </w:pPr>
      <w:r>
        <w:rPr>
          <w:rFonts w:hint="eastAsia"/>
          <w:sz w:val="32"/>
          <w:szCs w:val="24"/>
        </w:rPr>
        <w:fldChar w:fldCharType="begin"/>
      </w:r>
      <w:r>
        <w:rPr>
          <w:rFonts w:hint="eastAsia"/>
          <w:sz w:val="32"/>
          <w:szCs w:val="24"/>
        </w:rPr>
        <w:instrText xml:space="preserve"> HYPERLINK \l _Toc20839 </w:instrText>
      </w:r>
      <w:r>
        <w:rPr>
          <w:rFonts w:hint="eastAsia"/>
          <w:sz w:val="32"/>
          <w:szCs w:val="24"/>
        </w:rPr>
        <w:fldChar w:fldCharType="separate"/>
      </w:r>
      <w:r>
        <w:rPr>
          <w:rFonts w:hint="eastAsia" w:ascii="方正小标宋_GBK" w:hAnsi="方正小标宋_GBK" w:eastAsia="方正小标宋_GBK" w:cs="方正小标宋_GBK"/>
          <w:sz w:val="32"/>
          <w:szCs w:val="32"/>
          <w:lang w:val="en-US" w:eastAsia="zh-CN"/>
        </w:rPr>
        <w:t>第二篇 资格审查及比选办</w:t>
      </w:r>
      <w:r>
        <w:rPr>
          <w:rFonts w:hint="eastAsia" w:ascii="方正小标宋_GBK" w:hAnsi="方正小标宋_GBK" w:eastAsia="方正小标宋_GBK" w:cs="方正小标宋_GBK"/>
          <w:sz w:val="32"/>
          <w:szCs w:val="32"/>
        </w:rPr>
        <w:t>法</w:t>
      </w:r>
      <w:r>
        <w:rPr>
          <w:rFonts w:hint="eastAsia"/>
          <w:sz w:val="32"/>
          <w:szCs w:val="24"/>
        </w:rPr>
        <w:tab/>
      </w:r>
      <w:r>
        <w:rPr>
          <w:rFonts w:hint="eastAsia" w:eastAsia="宋体"/>
          <w:sz w:val="32"/>
          <w:szCs w:val="24"/>
          <w:lang w:val="en-US" w:eastAsia="zh-CN"/>
        </w:rPr>
        <w:t>4</w:t>
      </w:r>
      <w:r>
        <w:rPr>
          <w:rFonts w:hint="eastAsia"/>
          <w:sz w:val="32"/>
          <w:szCs w:val="24"/>
        </w:rPr>
        <w:fldChar w:fldCharType="end"/>
      </w:r>
    </w:p>
    <w:p w14:paraId="113B1BF2">
      <w:pPr>
        <w:pStyle w:val="13"/>
        <w:tabs>
          <w:tab w:val="right" w:leader="dot" w:pos="9060"/>
        </w:tabs>
        <w:spacing w:line="360" w:lineRule="auto"/>
        <w:rPr>
          <w:rFonts w:hint="eastAsia"/>
          <w:sz w:val="32"/>
          <w:szCs w:val="24"/>
        </w:rPr>
      </w:pPr>
      <w:r>
        <w:rPr>
          <w:rFonts w:hint="eastAsia"/>
          <w:sz w:val="32"/>
          <w:szCs w:val="24"/>
        </w:rPr>
        <w:fldChar w:fldCharType="begin"/>
      </w:r>
      <w:r>
        <w:rPr>
          <w:rFonts w:hint="eastAsia"/>
          <w:sz w:val="32"/>
          <w:szCs w:val="24"/>
        </w:rPr>
        <w:instrText xml:space="preserve"> HYPERLINK \l _Toc6332 </w:instrText>
      </w:r>
      <w:r>
        <w:rPr>
          <w:rFonts w:hint="eastAsia"/>
          <w:sz w:val="32"/>
          <w:szCs w:val="24"/>
        </w:rPr>
        <w:fldChar w:fldCharType="separate"/>
      </w:r>
      <w:r>
        <w:rPr>
          <w:rFonts w:hint="eastAsia" w:ascii="方正小标宋_GBK" w:hAnsi="方正小标宋_GBK" w:eastAsia="方正小标宋_GBK" w:cs="方正小标宋_GBK"/>
          <w:sz w:val="32"/>
          <w:szCs w:val="32"/>
          <w:lang w:val="en-US" w:eastAsia="zh-CN"/>
        </w:rPr>
        <w:t xml:space="preserve">第三篇 </w:t>
      </w:r>
      <w:r>
        <w:rPr>
          <w:rFonts w:hint="eastAsia" w:ascii="方正小标宋_GBK" w:hAnsi="方正小标宋_GBK" w:eastAsia="方正小标宋_GBK" w:cs="方正小标宋_GBK"/>
          <w:sz w:val="32"/>
          <w:szCs w:val="32"/>
        </w:rPr>
        <w:t>参选</w:t>
      </w:r>
      <w:r>
        <w:rPr>
          <w:rFonts w:hint="eastAsia" w:ascii="方正小标宋_GBK" w:hAnsi="方正小标宋_GBK" w:eastAsia="方正小标宋_GBK" w:cs="方正小标宋_GBK"/>
          <w:sz w:val="32"/>
          <w:szCs w:val="32"/>
          <w:lang w:eastAsia="zh-CN"/>
        </w:rPr>
        <w:t>（竞选）</w:t>
      </w:r>
      <w:r>
        <w:rPr>
          <w:rFonts w:hint="eastAsia" w:ascii="方正小标宋_GBK" w:hAnsi="方正小标宋_GBK" w:eastAsia="方正小标宋_GBK" w:cs="方正小标宋_GBK"/>
          <w:sz w:val="32"/>
          <w:szCs w:val="32"/>
        </w:rPr>
        <w:t>文件格式</w:t>
      </w:r>
      <w:r>
        <w:rPr>
          <w:rFonts w:hint="eastAsia"/>
          <w:sz w:val="32"/>
          <w:szCs w:val="24"/>
        </w:rPr>
        <w:tab/>
      </w:r>
      <w:r>
        <w:rPr>
          <w:rFonts w:hint="eastAsia" w:eastAsia="宋体"/>
          <w:sz w:val="32"/>
          <w:szCs w:val="24"/>
          <w:lang w:val="en-US" w:eastAsia="zh-CN"/>
        </w:rPr>
        <w:t>8</w:t>
      </w:r>
      <w:r>
        <w:rPr>
          <w:rFonts w:hint="eastAsia"/>
          <w:sz w:val="32"/>
          <w:szCs w:val="24"/>
        </w:rPr>
        <w:fldChar w:fldCharType="end"/>
      </w:r>
    </w:p>
    <w:p w14:paraId="525AC7FE">
      <w:pPr>
        <w:pStyle w:val="13"/>
        <w:tabs>
          <w:tab w:val="right" w:leader="dot" w:pos="9060"/>
        </w:tabs>
        <w:spacing w:line="360" w:lineRule="auto"/>
        <w:rPr>
          <w:rFonts w:hint="eastAsia" w:eastAsia="宋体"/>
          <w:sz w:val="32"/>
          <w:szCs w:val="24"/>
          <w:lang w:val="en-US" w:eastAsia="zh-CN"/>
        </w:rPr>
      </w:pPr>
      <w:r>
        <w:rPr>
          <w:rFonts w:hint="eastAsia"/>
          <w:sz w:val="32"/>
          <w:szCs w:val="24"/>
        </w:rPr>
        <w:fldChar w:fldCharType="begin"/>
      </w:r>
      <w:r>
        <w:rPr>
          <w:rFonts w:hint="eastAsia"/>
          <w:sz w:val="32"/>
          <w:szCs w:val="24"/>
        </w:rPr>
        <w:instrText xml:space="preserve"> HYPERLINK \l _Toc12571 </w:instrText>
      </w:r>
      <w:r>
        <w:rPr>
          <w:rFonts w:hint="eastAsia"/>
          <w:sz w:val="32"/>
          <w:szCs w:val="24"/>
        </w:rPr>
        <w:fldChar w:fldCharType="separate"/>
      </w:r>
      <w:r>
        <w:rPr>
          <w:rFonts w:hint="eastAsia" w:ascii="方正小标宋_GBK" w:hAnsi="方正小标宋_GBK" w:eastAsia="方正小标宋_GBK" w:cs="方正小标宋_GBK"/>
          <w:sz w:val="32"/>
          <w:szCs w:val="32"/>
        </w:rPr>
        <w:t xml:space="preserve">第四篇 </w:t>
      </w:r>
      <w:r>
        <w:rPr>
          <w:rFonts w:hint="eastAsia" w:ascii="方正小标宋_GBK" w:hAnsi="方正小标宋_GBK" w:eastAsia="方正小标宋_GBK" w:cs="方正小标宋_GBK"/>
          <w:sz w:val="32"/>
          <w:szCs w:val="32"/>
          <w:lang w:val="en-US" w:eastAsia="zh-CN"/>
        </w:rPr>
        <w:t>合同文本</w:t>
      </w:r>
      <w:r>
        <w:rPr>
          <w:rFonts w:hint="eastAsia"/>
          <w:sz w:val="32"/>
          <w:szCs w:val="24"/>
        </w:rPr>
        <w:tab/>
      </w:r>
      <w:r>
        <w:rPr>
          <w:rFonts w:hint="eastAsia" w:eastAsia="宋体"/>
          <w:sz w:val="32"/>
          <w:szCs w:val="24"/>
          <w:lang w:val="en-US" w:eastAsia="zh-CN"/>
        </w:rPr>
        <w:t>1</w:t>
      </w:r>
      <w:r>
        <w:rPr>
          <w:rFonts w:hint="eastAsia"/>
          <w:sz w:val="32"/>
          <w:szCs w:val="24"/>
        </w:rPr>
        <w:fldChar w:fldCharType="end"/>
      </w:r>
      <w:r>
        <w:rPr>
          <w:rFonts w:hint="eastAsia" w:eastAsia="宋体"/>
          <w:sz w:val="32"/>
          <w:szCs w:val="24"/>
          <w:lang w:val="en-US" w:eastAsia="zh-CN"/>
        </w:rPr>
        <w:t>9</w:t>
      </w:r>
    </w:p>
    <w:p w14:paraId="3387DE78">
      <w:pPr>
        <w:pStyle w:val="13"/>
        <w:tabs>
          <w:tab w:val="right" w:leader="dot" w:pos="9060"/>
        </w:tabs>
        <w:spacing w:line="360" w:lineRule="auto"/>
        <w:rPr>
          <w:rFonts w:hint="eastAsia" w:ascii="方正小标宋_GBK" w:hAnsi="方正小标宋_GBK" w:eastAsia="方正小标宋_GBK" w:cs="方正小标宋_GBK"/>
          <w:kern w:val="2"/>
          <w:sz w:val="44"/>
          <w:szCs w:val="44"/>
          <w:lang w:val="en-US" w:eastAsia="zh-CN"/>
        </w:rPr>
      </w:pPr>
      <w:r>
        <w:rPr>
          <w:rFonts w:hint="eastAsia"/>
          <w:sz w:val="32"/>
          <w:szCs w:val="24"/>
        </w:rPr>
        <w:fldChar w:fldCharType="end"/>
      </w:r>
      <w:r>
        <w:rPr>
          <w:rFonts w:hint="eastAsia" w:ascii="方正小标宋_GBK" w:hAnsi="方正小标宋_GBK" w:eastAsia="方正小标宋_GBK" w:cs="方正小标宋_GBK"/>
          <w:sz w:val="44"/>
          <w:szCs w:val="44"/>
        </w:rPr>
        <w:br w:type="page"/>
      </w:r>
      <w:r>
        <w:rPr>
          <w:rFonts w:hint="eastAsia" w:ascii="方正小标宋_GBK" w:hAnsi="方正小标宋_GBK" w:eastAsia="方正小标宋_GBK" w:cs="方正小标宋_GBK"/>
          <w:sz w:val="44"/>
          <w:szCs w:val="44"/>
          <w:lang w:val="en-US" w:eastAsia="zh-CN"/>
        </w:rPr>
        <w:t xml:space="preserve">    第一篇 </w:t>
      </w:r>
      <w:r>
        <w:rPr>
          <w:rFonts w:hint="eastAsia" w:ascii="方正小标宋_GBK" w:hAnsi="方正小标宋_GBK" w:eastAsia="方正小标宋_GBK" w:cs="方正小标宋_GBK"/>
          <w:kern w:val="2"/>
          <w:sz w:val="44"/>
          <w:szCs w:val="44"/>
          <w:lang w:val="en-US" w:eastAsia="zh-CN"/>
        </w:rPr>
        <w:t>2024年年底修船辅件采购项目</w:t>
      </w:r>
    </w:p>
    <w:p w14:paraId="01BFDB1B">
      <w:pPr>
        <w:numPr>
          <w:ilvl w:val="0"/>
          <w:numId w:val="0"/>
        </w:numPr>
        <w:spacing w:line="600" w:lineRule="exact"/>
        <w:ind w:firstLine="880" w:firstLineChars="200"/>
        <w:jc w:val="center"/>
        <w:outlineLvl w:val="0"/>
        <w:rPr>
          <w:rFonts w:hint="eastAsia" w:ascii="方正小标宋_GBK" w:hAnsi="方正小标宋_GBK" w:eastAsia="方正小标宋_GBK" w:cs="方正小标宋_GBK"/>
          <w:sz w:val="44"/>
          <w:szCs w:val="44"/>
          <w:lang w:val="en-US" w:eastAsia="zh-CN"/>
        </w:rPr>
      </w:pPr>
      <w:bookmarkStart w:id="29" w:name="_Toc7551"/>
      <w:r>
        <w:rPr>
          <w:rFonts w:hint="eastAsia" w:ascii="方正小标宋_GBK" w:hAnsi="方正小标宋_GBK" w:eastAsia="方正小标宋_GBK" w:cs="方正小标宋_GBK"/>
          <w:sz w:val="44"/>
          <w:szCs w:val="44"/>
          <w:lang w:val="en-US" w:eastAsia="zh-CN"/>
        </w:rPr>
        <w:t>竞争性比选公告</w:t>
      </w:r>
      <w:bookmarkEnd w:id="29"/>
    </w:p>
    <w:p w14:paraId="15F482B2">
      <w:pPr>
        <w:pStyle w:val="20"/>
        <w:adjustRightInd/>
        <w:spacing w:after="0" w:line="600" w:lineRule="exact"/>
        <w:ind w:firstLine="640" w:firstLineChars="200"/>
        <w:rPr>
          <w:rFonts w:hint="eastAsia" w:ascii="方正仿宋_GBK" w:hAnsi="方正仿宋_GBK" w:eastAsia="方正仿宋_GBK" w:cs="Times New Roman"/>
          <w:sz w:val="32"/>
          <w:szCs w:val="24"/>
        </w:rPr>
      </w:pPr>
      <w:bookmarkStart w:id="30" w:name="_Toc12921"/>
      <w:bookmarkStart w:id="31" w:name="_Toc61354400"/>
      <w:bookmarkStart w:id="32" w:name="_Toc18114"/>
      <w:bookmarkStart w:id="33" w:name="_Toc14147"/>
      <w:bookmarkStart w:id="34" w:name="_Toc30790"/>
      <w:bookmarkStart w:id="35" w:name="_Toc15440"/>
      <w:bookmarkStart w:id="36" w:name="_Toc20278"/>
      <w:bookmarkStart w:id="37" w:name="_Toc18086"/>
      <w:r>
        <w:rPr>
          <w:rFonts w:hint="eastAsia" w:ascii="方正仿宋_GBK" w:hAnsi="方正仿宋_GBK" w:eastAsia="方正仿宋_GBK"/>
          <w:sz w:val="32"/>
          <w:szCs w:val="24"/>
        </w:rPr>
        <w:t>为保证邮轮正常运行，提升邮轮品质，增强游客体验感，本着节俭、环保、高效的原则，对重庆长江黄金游轮有限公司</w:t>
      </w:r>
      <w:r>
        <w:rPr>
          <w:rFonts w:hint="eastAsia" w:ascii="方正仿宋_GBK" w:hAnsi="方正仿宋_GBK" w:eastAsia="方正仿宋_GBK" w:cs="Times New Roman"/>
          <w:sz w:val="32"/>
          <w:szCs w:val="24"/>
          <w:lang w:val="en-US" w:eastAsia="zh-CN"/>
        </w:rPr>
        <w:t>2024年年底修船辅件采购</w:t>
      </w:r>
      <w:r>
        <w:rPr>
          <w:rFonts w:hint="eastAsia" w:ascii="方正仿宋_GBK" w:hAnsi="方正仿宋_GBK" w:eastAsia="方正仿宋_GBK" w:cs="Times New Roman"/>
          <w:sz w:val="32"/>
          <w:szCs w:val="24"/>
        </w:rPr>
        <w:t>供应商进行招选。现公告如下：</w:t>
      </w:r>
    </w:p>
    <w:p w14:paraId="06E2884F">
      <w:pPr>
        <w:pStyle w:val="25"/>
        <w:adjustRightInd/>
        <w:spacing w:after="0" w:line="600" w:lineRule="exact"/>
        <w:ind w:firstLine="640" w:firstLineChars="200"/>
        <w:rPr>
          <w:rFonts w:hint="eastAsia" w:ascii="方正仿宋_GBK" w:hAnsi="方正仿宋_GBK" w:eastAsia="方正仿宋_GBK" w:cs="Times New Roman"/>
          <w:color w:val="000000"/>
          <w:sz w:val="32"/>
          <w:szCs w:val="24"/>
        </w:rPr>
      </w:pPr>
      <w:r>
        <w:rPr>
          <w:rFonts w:hint="eastAsia" w:ascii="方正黑体_GBK" w:hAnsi="方正黑体_GBK" w:eastAsia="方正黑体_GBK" w:cs="方正黑体_GBK"/>
          <w:kern w:val="2"/>
          <w:sz w:val="32"/>
          <w:szCs w:val="32"/>
          <w:lang w:val="en-US" w:eastAsia="zh-CN"/>
        </w:rPr>
        <w:t>一、项目名称:</w:t>
      </w:r>
      <w:r>
        <w:rPr>
          <w:rFonts w:hint="eastAsia" w:ascii="方正仿宋_GBK" w:hAnsi="方正仿宋_GBK" w:eastAsia="方正仿宋_GBK" w:cs="Times New Roman"/>
          <w:color w:val="000000"/>
          <w:sz w:val="32"/>
          <w:szCs w:val="24"/>
          <w:lang w:val="en-US" w:eastAsia="zh-CN"/>
        </w:rPr>
        <w:t>2024年年底修船辅件采购</w:t>
      </w:r>
      <w:r>
        <w:rPr>
          <w:rFonts w:hint="eastAsia" w:ascii="方正仿宋_GBK" w:hAnsi="方正仿宋_GBK" w:eastAsia="方正仿宋_GBK" w:cs="Times New Roman"/>
          <w:color w:val="000000"/>
          <w:sz w:val="32"/>
          <w:szCs w:val="24"/>
        </w:rPr>
        <w:t>项目</w:t>
      </w:r>
    </w:p>
    <w:p w14:paraId="530A61B1">
      <w:pPr>
        <w:pStyle w:val="25"/>
        <w:adjustRightInd/>
        <w:spacing w:after="0" w:line="600" w:lineRule="exact"/>
        <w:ind w:firstLine="640" w:firstLineChars="200"/>
        <w:rPr>
          <w:rFonts w:hint="eastAsia" w:ascii="方正仿宋_GBK" w:hAnsi="方正仿宋_GBK" w:eastAsia="方正仿宋_GBK"/>
          <w:sz w:val="32"/>
          <w:szCs w:val="24"/>
        </w:rPr>
      </w:pPr>
      <w:r>
        <w:rPr>
          <w:rFonts w:hint="eastAsia" w:ascii="方正黑体_GBK" w:hAnsi="方正黑体_GBK" w:eastAsia="方正黑体_GBK" w:cs="方正黑体_GBK"/>
          <w:kern w:val="2"/>
          <w:sz w:val="32"/>
          <w:szCs w:val="32"/>
          <w:lang w:val="en-US" w:eastAsia="zh-CN"/>
        </w:rPr>
        <w:t>二、竞选时间及要求</w:t>
      </w:r>
      <w:r>
        <w:rPr>
          <w:rFonts w:hint="eastAsia" w:ascii="方正仿宋_GBK" w:hAnsi="方正仿宋_GBK" w:eastAsia="方正仿宋_GBK"/>
          <w:sz w:val="32"/>
          <w:szCs w:val="24"/>
        </w:rPr>
        <w:t>：</w:t>
      </w:r>
    </w:p>
    <w:p w14:paraId="55F0F8FD">
      <w:pPr>
        <w:pStyle w:val="25"/>
        <w:adjustRightInd/>
        <w:spacing w:after="0" w:line="600" w:lineRule="exact"/>
        <w:ind w:firstLine="640" w:firstLineChars="200"/>
        <w:rPr>
          <w:rFonts w:hint="default" w:ascii="方正仿宋_GBK" w:hAnsi="方正仿宋_GBK" w:eastAsia="方正仿宋_GBK"/>
          <w:sz w:val="32"/>
          <w:szCs w:val="24"/>
          <w:lang w:val="en-US" w:eastAsia="zh-CN"/>
        </w:rPr>
      </w:pPr>
      <w:r>
        <w:rPr>
          <w:rFonts w:hint="eastAsia" w:ascii="方正仿宋_GBK" w:hAnsi="方正仿宋_GBK" w:eastAsia="方正仿宋_GBK"/>
          <w:sz w:val="32"/>
          <w:szCs w:val="24"/>
        </w:rPr>
        <w:t>报名时间：202</w:t>
      </w:r>
      <w:r>
        <w:rPr>
          <w:rFonts w:hint="eastAsia" w:ascii="方正仿宋_GBK" w:hAnsi="方正仿宋_GBK" w:eastAsia="方正仿宋_GBK"/>
          <w:sz w:val="32"/>
          <w:szCs w:val="24"/>
          <w:lang w:val="en-US" w:eastAsia="zh-CN"/>
        </w:rPr>
        <w:t>4</w:t>
      </w:r>
      <w:r>
        <w:rPr>
          <w:rFonts w:hint="eastAsia" w:ascii="方正仿宋_GBK" w:hAnsi="方正仿宋_GBK" w:eastAsia="方正仿宋_GBK"/>
          <w:sz w:val="32"/>
          <w:szCs w:val="24"/>
        </w:rPr>
        <w:t>年1</w:t>
      </w:r>
      <w:r>
        <w:rPr>
          <w:rFonts w:hint="eastAsia" w:ascii="方正仿宋_GBK" w:hAnsi="方正仿宋_GBK" w:eastAsia="方正仿宋_GBK"/>
          <w:sz w:val="32"/>
          <w:szCs w:val="24"/>
          <w:lang w:val="en-US" w:eastAsia="zh-CN"/>
        </w:rPr>
        <w:t>1</w:t>
      </w:r>
      <w:r>
        <w:rPr>
          <w:rFonts w:hint="eastAsia" w:ascii="方正仿宋_GBK" w:hAnsi="方正仿宋_GBK" w:eastAsia="方正仿宋_GBK"/>
          <w:sz w:val="32"/>
          <w:szCs w:val="24"/>
        </w:rPr>
        <w:t>月</w:t>
      </w:r>
      <w:r>
        <w:rPr>
          <w:rFonts w:hint="eastAsia" w:ascii="方正仿宋_GBK" w:hAnsi="方正仿宋_GBK" w:eastAsia="方正仿宋_GBK"/>
          <w:sz w:val="32"/>
          <w:szCs w:val="24"/>
          <w:lang w:val="en-US" w:eastAsia="zh-CN"/>
        </w:rPr>
        <w:t>27</w:t>
      </w:r>
      <w:r>
        <w:rPr>
          <w:rFonts w:hint="eastAsia" w:ascii="方正仿宋_GBK" w:hAnsi="方正仿宋_GBK" w:eastAsia="方正仿宋_GBK"/>
          <w:sz w:val="32"/>
          <w:szCs w:val="24"/>
        </w:rPr>
        <w:t>日</w:t>
      </w:r>
      <w:r>
        <w:rPr>
          <w:rFonts w:hint="eastAsia" w:ascii="方正仿宋_GBK" w:hAnsi="方正仿宋_GBK" w:eastAsia="方正仿宋_GBK"/>
          <w:sz w:val="32"/>
          <w:szCs w:val="24"/>
          <w:lang w:eastAsia="zh-CN"/>
        </w:rPr>
        <w:t>至</w:t>
      </w:r>
      <w:r>
        <w:rPr>
          <w:rFonts w:hint="eastAsia" w:ascii="方正仿宋_GBK" w:hAnsi="方正仿宋_GBK" w:eastAsia="方正仿宋_GBK"/>
          <w:sz w:val="32"/>
          <w:szCs w:val="24"/>
        </w:rPr>
        <w:t>1</w:t>
      </w:r>
      <w:r>
        <w:rPr>
          <w:rFonts w:hint="eastAsia" w:ascii="方正仿宋_GBK" w:hAnsi="方正仿宋_GBK" w:eastAsia="方正仿宋_GBK"/>
          <w:sz w:val="32"/>
          <w:szCs w:val="24"/>
          <w:lang w:val="en-US" w:eastAsia="zh-CN"/>
        </w:rPr>
        <w:t>1</w:t>
      </w:r>
      <w:r>
        <w:rPr>
          <w:rFonts w:hint="eastAsia" w:ascii="方正仿宋_GBK" w:hAnsi="方正仿宋_GBK" w:eastAsia="方正仿宋_GBK"/>
          <w:sz w:val="32"/>
          <w:szCs w:val="24"/>
        </w:rPr>
        <w:t>月</w:t>
      </w:r>
      <w:r>
        <w:rPr>
          <w:rFonts w:hint="eastAsia" w:ascii="方正仿宋_GBK" w:hAnsi="方正仿宋_GBK" w:eastAsia="方正仿宋_GBK"/>
          <w:sz w:val="32"/>
          <w:szCs w:val="24"/>
          <w:lang w:val="en-US" w:eastAsia="zh-CN"/>
        </w:rPr>
        <w:t>30</w:t>
      </w:r>
      <w:r>
        <w:rPr>
          <w:rFonts w:hint="eastAsia" w:ascii="方正仿宋_GBK" w:hAnsi="方正仿宋_GBK" w:eastAsia="方正仿宋_GBK"/>
          <w:sz w:val="32"/>
          <w:szCs w:val="24"/>
        </w:rPr>
        <w:t>日</w:t>
      </w:r>
      <w:r>
        <w:rPr>
          <w:rFonts w:hint="eastAsia" w:ascii="方正仿宋_GBK" w:hAnsi="方正仿宋_GBK" w:eastAsia="方正仿宋_GBK"/>
          <w:sz w:val="32"/>
          <w:szCs w:val="24"/>
          <w:lang w:val="en-US" w:eastAsia="zh-CN"/>
        </w:rPr>
        <w:t>17:00点</w:t>
      </w:r>
    </w:p>
    <w:p w14:paraId="206B205B">
      <w:pPr>
        <w:pStyle w:val="25"/>
        <w:adjustRightInd/>
        <w:spacing w:after="0" w:line="600" w:lineRule="exact"/>
        <w:ind w:firstLine="640" w:firstLineChars="200"/>
        <w:rPr>
          <w:rFonts w:hint="eastAsia" w:ascii="方正仿宋_GBK" w:hAnsi="方正仿宋_GBK" w:eastAsia="方正仿宋_GBK"/>
          <w:sz w:val="32"/>
          <w:szCs w:val="24"/>
        </w:rPr>
      </w:pPr>
      <w:r>
        <w:rPr>
          <w:rFonts w:hint="eastAsia" w:ascii="方正仿宋_GBK" w:hAnsi="方正仿宋_GBK" w:eastAsia="方正仿宋_GBK"/>
          <w:sz w:val="32"/>
          <w:szCs w:val="24"/>
        </w:rPr>
        <w:t>竞选时间：202</w:t>
      </w:r>
      <w:r>
        <w:rPr>
          <w:rFonts w:hint="eastAsia" w:ascii="方正仿宋_GBK" w:hAnsi="方正仿宋_GBK" w:eastAsia="方正仿宋_GBK"/>
          <w:sz w:val="32"/>
          <w:szCs w:val="24"/>
          <w:lang w:val="en-US" w:eastAsia="zh-CN"/>
        </w:rPr>
        <w:t>4</w:t>
      </w:r>
      <w:r>
        <w:rPr>
          <w:rFonts w:hint="eastAsia" w:ascii="方正仿宋_GBK" w:hAnsi="方正仿宋_GBK" w:eastAsia="方正仿宋_GBK"/>
          <w:sz w:val="32"/>
          <w:szCs w:val="24"/>
        </w:rPr>
        <w:t>年</w:t>
      </w:r>
      <w:r>
        <w:rPr>
          <w:rFonts w:hint="eastAsia" w:ascii="方正仿宋_GBK" w:hAnsi="方正仿宋_GBK" w:eastAsia="方正仿宋_GBK"/>
          <w:sz w:val="32"/>
          <w:szCs w:val="24"/>
          <w:lang w:val="en-US" w:eastAsia="zh-CN"/>
        </w:rPr>
        <w:t>12</w:t>
      </w:r>
      <w:r>
        <w:rPr>
          <w:rFonts w:hint="eastAsia" w:ascii="方正仿宋_GBK" w:hAnsi="方正仿宋_GBK" w:eastAsia="方正仿宋_GBK"/>
          <w:sz w:val="32"/>
          <w:szCs w:val="24"/>
        </w:rPr>
        <w:t>月</w:t>
      </w:r>
      <w:r>
        <w:rPr>
          <w:rFonts w:hint="eastAsia" w:ascii="方正仿宋_GBK" w:hAnsi="方正仿宋_GBK" w:eastAsia="方正仿宋_GBK"/>
          <w:sz w:val="32"/>
          <w:szCs w:val="24"/>
          <w:lang w:val="en-US" w:eastAsia="zh-CN"/>
        </w:rPr>
        <w:t>2</w:t>
      </w:r>
      <w:r>
        <w:rPr>
          <w:rFonts w:hint="eastAsia" w:ascii="方正仿宋_GBK" w:hAnsi="方正仿宋_GBK" w:eastAsia="方正仿宋_GBK"/>
          <w:sz w:val="32"/>
          <w:szCs w:val="24"/>
        </w:rPr>
        <w:t>日1</w:t>
      </w:r>
      <w:r>
        <w:rPr>
          <w:rFonts w:hint="eastAsia" w:ascii="方正仿宋_GBK" w:hAnsi="方正仿宋_GBK" w:eastAsia="方正仿宋_GBK"/>
          <w:sz w:val="32"/>
          <w:szCs w:val="24"/>
          <w:lang w:val="en-US" w:eastAsia="zh-CN"/>
        </w:rPr>
        <w:t>0</w:t>
      </w:r>
      <w:r>
        <w:rPr>
          <w:rFonts w:hint="eastAsia" w:ascii="方正仿宋_GBK" w:hAnsi="方正仿宋_GBK" w:eastAsia="方正仿宋_GBK"/>
          <w:sz w:val="32"/>
          <w:szCs w:val="24"/>
        </w:rPr>
        <w:t>:00点</w:t>
      </w:r>
    </w:p>
    <w:p w14:paraId="4574018B">
      <w:pPr>
        <w:pStyle w:val="25"/>
        <w:adjustRightInd/>
        <w:spacing w:after="0" w:line="600" w:lineRule="exact"/>
        <w:ind w:firstLine="640" w:firstLineChars="200"/>
        <w:rPr>
          <w:rFonts w:hint="eastAsia" w:ascii="方正仿宋_GBK" w:hAnsi="方正仿宋_GBK" w:eastAsia="方正仿宋_GBK"/>
          <w:sz w:val="32"/>
          <w:szCs w:val="24"/>
          <w:lang w:val="en-US" w:eastAsia="zh-CN"/>
        </w:rPr>
      </w:pPr>
      <w:r>
        <w:rPr>
          <w:rFonts w:hint="eastAsia" w:ascii="方正仿宋_GBK" w:hAnsi="方正仿宋_GBK" w:eastAsia="方正仿宋_GBK"/>
          <w:sz w:val="32"/>
          <w:szCs w:val="24"/>
        </w:rPr>
        <w:t>地址：</w:t>
      </w:r>
      <w:r>
        <w:rPr>
          <w:rFonts w:hint="eastAsia" w:ascii="方正仿宋_GBK" w:hAnsi="方正仿宋_GBK" w:eastAsia="方正仿宋_GBK"/>
          <w:sz w:val="32"/>
          <w:szCs w:val="24"/>
          <w:lang w:eastAsia="zh-CN"/>
        </w:rPr>
        <w:t>重庆市江北区</w:t>
      </w:r>
      <w:r>
        <w:rPr>
          <w:rFonts w:hint="eastAsia" w:ascii="方正仿宋_GBK" w:hAnsi="方正仿宋_GBK" w:eastAsia="方正仿宋_GBK"/>
          <w:sz w:val="32"/>
          <w:szCs w:val="24"/>
        </w:rPr>
        <w:t>北滨一路526号</w:t>
      </w:r>
      <w:r>
        <w:rPr>
          <w:rFonts w:hint="eastAsia" w:ascii="方正仿宋_GBK" w:hAnsi="方正仿宋_GBK" w:eastAsia="方正仿宋_GBK"/>
          <w:sz w:val="32"/>
          <w:szCs w:val="24"/>
          <w:lang w:eastAsia="zh-CN"/>
        </w:rPr>
        <w:t>二楼会议室</w:t>
      </w:r>
      <w:r>
        <w:rPr>
          <w:rFonts w:hint="eastAsia" w:ascii="方正仿宋_GBK" w:hAnsi="方正仿宋_GBK" w:eastAsia="方正仿宋_GBK"/>
          <w:sz w:val="32"/>
          <w:szCs w:val="24"/>
          <w:lang w:val="en-US" w:eastAsia="zh-CN"/>
        </w:rPr>
        <w:t xml:space="preserve">  </w:t>
      </w:r>
    </w:p>
    <w:p w14:paraId="776C688A">
      <w:pPr>
        <w:pStyle w:val="25"/>
        <w:adjustRightInd/>
        <w:spacing w:after="0" w:line="600" w:lineRule="exact"/>
        <w:ind w:firstLine="640" w:firstLineChars="200"/>
        <w:rPr>
          <w:rFonts w:hint="eastAsia" w:ascii="方正仿宋_GBK" w:hAnsi="方正仿宋_GBK" w:eastAsia="方正仿宋_GBK"/>
          <w:sz w:val="32"/>
          <w:szCs w:val="24"/>
        </w:rPr>
      </w:pPr>
      <w:r>
        <w:rPr>
          <w:rFonts w:hint="eastAsia" w:ascii="方正仿宋_GBK" w:hAnsi="方正仿宋_GBK" w:eastAsia="方正仿宋_GBK"/>
          <w:sz w:val="32"/>
          <w:szCs w:val="24"/>
        </w:rPr>
        <w:t>联系电话：023-67119586</w:t>
      </w:r>
    </w:p>
    <w:p w14:paraId="796BDA1D">
      <w:pPr>
        <w:spacing w:line="600" w:lineRule="exact"/>
        <w:ind w:firstLine="640" w:firstLineChars="200"/>
        <w:jc w:val="left"/>
        <w:rPr>
          <w:rFonts w:hint="eastAsia" w:ascii="方正仿宋_GBK" w:hAnsi="方正仿宋_GBK" w:eastAsia="方正仿宋_GBK" w:cs="方正仿宋_GBK"/>
          <w:snapToGrid w:val="0"/>
          <w:color w:val="auto"/>
          <w:kern w:val="0"/>
          <w:sz w:val="32"/>
          <w:szCs w:val="32"/>
          <w:lang w:val="en-US" w:eastAsia="zh-CN" w:bidi="ar-SA"/>
        </w:rPr>
      </w:pPr>
      <w:r>
        <w:rPr>
          <w:rFonts w:hint="eastAsia" w:ascii="方正仿宋_GBK" w:hAnsi="方正仿宋_GBK" w:eastAsia="方正仿宋_GBK" w:cs="方正仿宋_GBK"/>
          <w:snapToGrid w:val="0"/>
          <w:color w:val="auto"/>
          <w:kern w:val="0"/>
          <w:sz w:val="32"/>
          <w:szCs w:val="32"/>
          <w:lang w:val="en-US" w:eastAsia="zh-CN" w:bidi="ar-SA"/>
        </w:rPr>
        <w:t>竞选文件投递方式：将竞选文件在竞选当天送到我司物资供应部（注：竞选人需到场，现场参与竞选开标）。竞选文件须密于不透光的文件袋中，并加盖骑缝章，封面注明“2024年年底修船辅件采购项目”，我公司不接受传真或电子版投选书。</w:t>
      </w:r>
    </w:p>
    <w:p w14:paraId="541131D9">
      <w:pPr>
        <w:spacing w:line="600" w:lineRule="exact"/>
        <w:ind w:firstLine="640" w:firstLineChars="200"/>
        <w:jc w:val="left"/>
        <w:rPr>
          <w:rFonts w:hint="eastAsia" w:ascii="方正仿宋_GBK" w:hAnsi="方正仿宋_GBK" w:eastAsia="方正仿宋_GBK" w:cs="方正仿宋_GBK"/>
          <w:snapToGrid w:val="0"/>
          <w:color w:val="auto"/>
          <w:kern w:val="0"/>
          <w:sz w:val="32"/>
          <w:szCs w:val="32"/>
          <w:lang w:val="en-US" w:eastAsia="zh-CN" w:bidi="ar-SA"/>
        </w:rPr>
      </w:pPr>
      <w:r>
        <w:rPr>
          <w:rFonts w:hint="eastAsia" w:ascii="方正仿宋_GBK" w:hAnsi="方正仿宋_GBK" w:eastAsia="方正仿宋_GBK" w:cs="方正仿宋_GBK"/>
          <w:snapToGrid w:val="0"/>
          <w:color w:val="auto"/>
          <w:kern w:val="0"/>
          <w:sz w:val="32"/>
          <w:szCs w:val="32"/>
          <w:lang w:val="en-US" w:eastAsia="zh-CN" w:bidi="ar-SA"/>
        </w:rPr>
        <w:t xml:space="preserve">竞选文件要求：纸质版正本、副本各一份。正本与副本应分别装订成册。内容根据招选人资格要求编制，格式自拟。 </w:t>
      </w:r>
    </w:p>
    <w:p w14:paraId="0B57F79E">
      <w:pPr>
        <w:keepNext/>
        <w:keepLines/>
        <w:numPr>
          <w:ilvl w:val="0"/>
          <w:numId w:val="0"/>
        </w:numPr>
        <w:tabs>
          <w:tab w:val="left" w:pos="1418"/>
        </w:tabs>
        <w:spacing w:line="600" w:lineRule="exact"/>
        <w:ind w:firstLine="640" w:firstLineChars="200"/>
        <w:outlineLvl w:val="0"/>
        <w:rPr>
          <w:rFonts w:hint="eastAsia" w:ascii="方正黑体_GBK" w:hAnsi="方正黑体_GBK" w:eastAsia="方正黑体_GBK" w:cs="方正黑体_GBK"/>
          <w:sz w:val="32"/>
          <w:szCs w:val="32"/>
          <w:lang w:val="en-US" w:eastAsia="zh-CN"/>
        </w:rPr>
      </w:pPr>
      <w:bookmarkStart w:id="38" w:name="_Toc32474"/>
      <w:r>
        <w:rPr>
          <w:rFonts w:hint="eastAsia" w:ascii="方正黑体_GBK" w:hAnsi="方正黑体_GBK" w:eastAsia="方正黑体_GBK" w:cs="方正黑体_GBK"/>
          <w:sz w:val="32"/>
          <w:szCs w:val="32"/>
          <w:lang w:val="en-US" w:eastAsia="zh-CN"/>
        </w:rPr>
        <w:t>三、参选人资格要求</w:t>
      </w:r>
      <w:bookmarkEnd w:id="38"/>
      <w:r>
        <w:rPr>
          <w:rFonts w:hint="eastAsia" w:ascii="方正黑体_GBK" w:hAnsi="方正黑体_GBK" w:eastAsia="方正黑体_GBK" w:cs="方正黑体_GBK"/>
          <w:sz w:val="32"/>
          <w:szCs w:val="32"/>
          <w:lang w:val="en-US" w:eastAsia="zh-CN"/>
        </w:rPr>
        <w:t xml:space="preserve"> </w:t>
      </w:r>
    </w:p>
    <w:p w14:paraId="20684D04">
      <w:pPr>
        <w:spacing w:line="600" w:lineRule="exact"/>
        <w:ind w:firstLine="640" w:firstLineChars="200"/>
        <w:jc w:val="left"/>
        <w:rPr>
          <w:rFonts w:hint="eastAsia" w:ascii="方正仿宋_GBK" w:hAnsi="方正仿宋_GBK" w:eastAsia="方正仿宋_GBK" w:cs="方正仿宋_GBK"/>
          <w:snapToGrid w:val="0"/>
          <w:color w:val="auto"/>
          <w:kern w:val="0"/>
          <w:sz w:val="32"/>
          <w:szCs w:val="32"/>
          <w:lang w:val="en-US" w:eastAsia="zh-CN" w:bidi="ar-SA"/>
        </w:rPr>
      </w:pPr>
      <w:r>
        <w:rPr>
          <w:rFonts w:hint="eastAsia" w:ascii="方正仿宋_GBK" w:hAnsi="方正仿宋_GBK" w:eastAsia="方正仿宋_GBK" w:cs="方正仿宋_GBK"/>
          <w:snapToGrid w:val="0"/>
          <w:color w:val="auto"/>
          <w:kern w:val="0"/>
          <w:sz w:val="32"/>
          <w:szCs w:val="32"/>
          <w:lang w:val="en-US" w:eastAsia="zh-CN" w:bidi="ar-SA"/>
        </w:rPr>
        <w:t xml:space="preserve">注：具体资格内容详见第二章资格审查及比选办法。 </w:t>
      </w:r>
    </w:p>
    <w:p w14:paraId="034DAB3A">
      <w:pPr>
        <w:spacing w:line="600" w:lineRule="exact"/>
        <w:ind w:firstLine="1280" w:firstLineChars="400"/>
        <w:jc w:val="left"/>
        <w:rPr>
          <w:rFonts w:hint="eastAsia" w:ascii="方正仿宋_GBK" w:hAnsi="方正仿宋_GBK" w:eastAsia="方正仿宋_GBK" w:cs="方正仿宋_GBK"/>
          <w:snapToGrid w:val="0"/>
          <w:color w:val="auto"/>
          <w:kern w:val="0"/>
          <w:sz w:val="32"/>
          <w:szCs w:val="32"/>
          <w:lang w:val="en-US" w:eastAsia="zh-CN" w:bidi="ar-SA"/>
        </w:rPr>
      </w:pPr>
      <w:r>
        <w:rPr>
          <w:rFonts w:hint="eastAsia" w:ascii="方正仿宋_GBK" w:hAnsi="方正仿宋_GBK" w:eastAsia="方正仿宋_GBK" w:cs="方正仿宋_GBK"/>
          <w:snapToGrid w:val="0"/>
          <w:color w:val="auto"/>
          <w:kern w:val="0"/>
          <w:sz w:val="32"/>
          <w:szCs w:val="32"/>
          <w:lang w:val="en-US" w:eastAsia="zh-CN" w:bidi="ar-SA"/>
        </w:rPr>
        <w:t xml:space="preserve">本次比选不接受联合体投标。 </w:t>
      </w:r>
    </w:p>
    <w:p w14:paraId="186AE837">
      <w:pPr>
        <w:pStyle w:val="25"/>
        <w:adjustRightInd/>
        <w:spacing w:after="0" w:line="600" w:lineRule="exact"/>
        <w:ind w:firstLine="640" w:firstLineChars="200"/>
        <w:rPr>
          <w:rFonts w:hint="eastAsia" w:ascii="方正黑体_GBK" w:hAnsi="方正黑体_GBK" w:eastAsia="方正黑体_GBK" w:cs="方正黑体_GBK"/>
          <w:kern w:val="2"/>
          <w:sz w:val="32"/>
          <w:szCs w:val="32"/>
          <w:lang w:val="en-US" w:eastAsia="zh-CN"/>
        </w:rPr>
      </w:pPr>
    </w:p>
    <w:p w14:paraId="6C64804F">
      <w:pPr>
        <w:numPr>
          <w:ilvl w:val="0"/>
          <w:numId w:val="0"/>
        </w:numPr>
        <w:snapToGrid w:val="0"/>
        <w:spacing w:line="600" w:lineRule="exact"/>
        <w:jc w:val="center"/>
        <w:outlineLvl w:val="0"/>
        <w:rPr>
          <w:rFonts w:hint="eastAsia" w:ascii="方正小标宋_GBK" w:hAnsi="方正小标宋_GBK" w:eastAsia="方正小标宋_GBK" w:cs="方正小标宋_GBK"/>
          <w:sz w:val="44"/>
          <w:szCs w:val="44"/>
        </w:rPr>
      </w:pPr>
      <w:r>
        <w:rPr>
          <w:rFonts w:hint="eastAsia" w:ascii="方正仿宋_GBK" w:hAnsi="方正仿宋_GBK" w:eastAsia="方正仿宋_GBK"/>
          <w:color w:val="000000"/>
          <w:sz w:val="32"/>
          <w:szCs w:val="24"/>
        </w:rPr>
        <w:br w:type="page"/>
      </w:r>
      <w:bookmarkEnd w:id="30"/>
      <w:bookmarkEnd w:id="31"/>
      <w:bookmarkEnd w:id="32"/>
      <w:bookmarkEnd w:id="33"/>
      <w:bookmarkEnd w:id="34"/>
      <w:bookmarkEnd w:id="35"/>
      <w:bookmarkEnd w:id="36"/>
      <w:bookmarkEnd w:id="37"/>
      <w:bookmarkStart w:id="39" w:name="_Toc20839"/>
      <w:r>
        <w:rPr>
          <w:rFonts w:hint="eastAsia" w:ascii="方正小标宋_GBK" w:hAnsi="方正小标宋_GBK" w:eastAsia="方正小标宋_GBK" w:cs="方正小标宋_GBK"/>
          <w:sz w:val="44"/>
          <w:szCs w:val="44"/>
          <w:lang w:val="en-US" w:eastAsia="zh-CN"/>
        </w:rPr>
        <w:t>第二篇 资格审查及比选办</w:t>
      </w:r>
      <w:r>
        <w:rPr>
          <w:rFonts w:hint="eastAsia" w:ascii="方正小标宋_GBK" w:hAnsi="方正小标宋_GBK" w:eastAsia="方正小标宋_GBK" w:cs="方正小标宋_GBK"/>
          <w:sz w:val="44"/>
          <w:szCs w:val="44"/>
        </w:rPr>
        <w:t>法</w:t>
      </w:r>
      <w:bookmarkEnd w:id="39"/>
    </w:p>
    <w:p w14:paraId="3D2DB62E">
      <w:pPr>
        <w:keepNext/>
        <w:keepLines/>
        <w:numPr>
          <w:ilvl w:val="0"/>
          <w:numId w:val="1"/>
        </w:numPr>
        <w:tabs>
          <w:tab w:val="left" w:pos="1418"/>
        </w:tabs>
        <w:spacing w:line="600" w:lineRule="exact"/>
        <w:ind w:firstLine="640" w:firstLineChars="200"/>
        <w:outlineLvl w:val="0"/>
        <w:rPr>
          <w:rFonts w:hint="eastAsia" w:ascii="方正黑体_GBK" w:hAnsi="方正黑体_GBK" w:eastAsia="方正黑体_GBK" w:cs="方正黑体_GBK"/>
          <w:sz w:val="32"/>
          <w:szCs w:val="32"/>
          <w:lang w:val="en-US" w:eastAsia="zh-CN"/>
        </w:rPr>
      </w:pPr>
      <w:bookmarkStart w:id="40" w:name="_Toc3480"/>
      <w:bookmarkStart w:id="41" w:name="_Toc8727"/>
      <w:r>
        <w:rPr>
          <w:rFonts w:hint="eastAsia" w:ascii="方正黑体_GBK" w:hAnsi="方正黑体_GBK" w:eastAsia="方正黑体_GBK" w:cs="方正黑体_GBK"/>
          <w:sz w:val="32"/>
          <w:szCs w:val="32"/>
          <w:lang w:val="en-US" w:eastAsia="zh-CN"/>
        </w:rPr>
        <w:t>竞选人资格要求</w:t>
      </w:r>
      <w:bookmarkEnd w:id="40"/>
      <w:bookmarkEnd w:id="41"/>
    </w:p>
    <w:p w14:paraId="75F5741D">
      <w:pPr>
        <w:pStyle w:val="2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方正仿宋_GBK" w:hAnsi="方正仿宋_GBK" w:eastAsia="方正仿宋_GBK" w:cs="Times New Roman"/>
          <w:color w:val="000000"/>
          <w:sz w:val="32"/>
          <w:szCs w:val="32"/>
          <w:lang w:eastAsia="zh-CN"/>
        </w:rPr>
      </w:pPr>
      <w:r>
        <w:rPr>
          <w:rFonts w:hint="eastAsia" w:ascii="方正仿宋_GBK" w:eastAsia="方正仿宋_GBK"/>
          <w:b w:val="0"/>
          <w:snapToGrid w:val="0"/>
          <w:color w:val="auto"/>
          <w:kern w:val="0"/>
          <w:sz w:val="32"/>
          <w:szCs w:val="32"/>
          <w:lang w:val="en-US" w:eastAsia="zh-CN" w:bidi="ar-SA"/>
        </w:rPr>
        <w:t>1、</w:t>
      </w:r>
      <w:r>
        <w:rPr>
          <w:rFonts w:hint="eastAsia" w:ascii="方正仿宋_GBK" w:hAnsi="方正仿宋_GBK" w:eastAsia="方正仿宋_GBK" w:cs="Times New Roman"/>
          <w:color w:val="000000"/>
          <w:sz w:val="32"/>
          <w:szCs w:val="32"/>
          <w:lang w:eastAsia="zh-CN"/>
        </w:rPr>
        <w:t>具有独立法人资格；具有与本次采购内容相适应的经营范围；</w:t>
      </w:r>
      <w:r>
        <w:rPr>
          <w:rFonts w:hint="eastAsia" w:ascii="方正仿宋_GBK" w:hAnsi="方正仿宋_GBK" w:eastAsia="方正仿宋_GBK" w:cs="Times New Roman"/>
          <w:color w:val="auto"/>
          <w:sz w:val="32"/>
          <w:szCs w:val="32"/>
          <w:lang w:eastAsia="zh-CN"/>
        </w:rPr>
        <w:t>具有增值税一般纳税人资格</w:t>
      </w:r>
      <w:r>
        <w:rPr>
          <w:rFonts w:hint="eastAsia" w:ascii="方正仿宋_GBK" w:hAnsi="方正仿宋_GBK" w:eastAsia="方正仿宋_GBK" w:cs="Times New Roman"/>
          <w:color w:val="000000"/>
          <w:sz w:val="32"/>
          <w:szCs w:val="32"/>
          <w:lang w:eastAsia="zh-CN"/>
        </w:rPr>
        <w:t>。</w:t>
      </w:r>
    </w:p>
    <w:p w14:paraId="55BA36F4">
      <w:pPr>
        <w:pStyle w:val="2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方正仿宋_GBK" w:hAnsi="方正仿宋_GBK" w:eastAsia="方正仿宋_GBK" w:cs="Times New Roman"/>
          <w:color w:val="000000"/>
          <w:sz w:val="32"/>
          <w:szCs w:val="32"/>
          <w:lang w:eastAsia="zh-CN"/>
        </w:rPr>
      </w:pPr>
      <w:r>
        <w:rPr>
          <w:rFonts w:hint="eastAsia" w:ascii="方正仿宋_GBK" w:hAnsi="方正仿宋_GBK" w:eastAsia="方正仿宋_GBK" w:cs="Times New Roman"/>
          <w:color w:val="000000"/>
          <w:sz w:val="32"/>
          <w:szCs w:val="32"/>
          <w:lang w:eastAsia="zh-CN"/>
        </w:rPr>
        <w:t>（提供营业执照复印件并加盖竞选人公章；提供一般纳税人证明文件或其复印件并加盖竞选人公章。）</w:t>
      </w:r>
    </w:p>
    <w:p w14:paraId="3945DE78">
      <w:pPr>
        <w:pStyle w:val="24"/>
        <w:keepNext w:val="0"/>
        <w:keepLines w:val="0"/>
        <w:pageBreakBefore w:val="0"/>
        <w:widowControl w:val="0"/>
        <w:kinsoku/>
        <w:wordWrap/>
        <w:overflowPunct/>
        <w:topLinePunct w:val="0"/>
        <w:autoSpaceDE w:val="0"/>
        <w:autoSpaceDN w:val="0"/>
        <w:bidi w:val="0"/>
        <w:adjustRightInd w:val="0"/>
        <w:snapToGrid/>
        <w:spacing w:beforeLines="0" w:afterLines="0" w:line="600" w:lineRule="exact"/>
        <w:ind w:firstLine="558"/>
        <w:jc w:val="both"/>
        <w:textAlignment w:val="auto"/>
        <w:rPr>
          <w:rFonts w:hint="eastAsia" w:ascii="方正仿宋_GBK" w:hAnsi="方正仿宋_GBK" w:eastAsia="方正仿宋_GBK" w:cs="Times New Roman"/>
          <w:sz w:val="32"/>
          <w:szCs w:val="32"/>
          <w:lang w:eastAsia="zh-CN"/>
        </w:rPr>
      </w:pPr>
      <w:r>
        <w:rPr>
          <w:rFonts w:hint="eastAsia" w:ascii="方正仿宋_GBK" w:hAnsi="方正仿宋_GBK" w:eastAsia="方正仿宋_GBK" w:cs="Times New Roman"/>
          <w:sz w:val="32"/>
          <w:szCs w:val="32"/>
          <w:lang w:val="en-US" w:eastAsia="zh-CN"/>
        </w:rPr>
        <w:t>2、</w:t>
      </w:r>
      <w:r>
        <w:rPr>
          <w:rFonts w:hint="eastAsia" w:ascii="方正仿宋_GBK" w:hAnsi="方正仿宋_GBK" w:eastAsia="方正仿宋_GBK" w:cs="Times New Roman"/>
          <w:sz w:val="32"/>
          <w:szCs w:val="32"/>
        </w:rPr>
        <w:t>提供产品质检报告</w:t>
      </w:r>
      <w:r>
        <w:rPr>
          <w:rFonts w:hint="eastAsia" w:ascii="方正仿宋_GBK" w:hAnsi="方正仿宋_GBK" w:eastAsia="方正仿宋_GBK" w:cs="Times New Roman"/>
          <w:sz w:val="32"/>
          <w:szCs w:val="32"/>
          <w:lang w:eastAsia="zh-CN"/>
        </w:rPr>
        <w:t>。（所提供报告需加盖公章）</w:t>
      </w:r>
    </w:p>
    <w:p w14:paraId="190CFEC2">
      <w:pPr>
        <w:pStyle w:val="24"/>
        <w:keepNext w:val="0"/>
        <w:keepLines w:val="0"/>
        <w:pageBreakBefore w:val="0"/>
        <w:widowControl w:val="0"/>
        <w:kinsoku/>
        <w:wordWrap/>
        <w:overflowPunct/>
        <w:topLinePunct w:val="0"/>
        <w:autoSpaceDE w:val="0"/>
        <w:autoSpaceDN w:val="0"/>
        <w:bidi w:val="0"/>
        <w:adjustRightInd w:val="0"/>
        <w:snapToGrid/>
        <w:spacing w:beforeLines="0" w:afterLines="0" w:line="600" w:lineRule="exact"/>
        <w:ind w:firstLine="558"/>
        <w:jc w:val="both"/>
        <w:textAlignment w:val="auto"/>
        <w:rPr>
          <w:rFonts w:hint="eastAsia" w:ascii="方正仿宋_GBK" w:hAnsi="方正仿宋_GBK" w:eastAsia="方正仿宋_GBK" w:cs="Times New Roman"/>
          <w:sz w:val="32"/>
          <w:szCs w:val="32"/>
        </w:rPr>
      </w:pPr>
      <w:r>
        <w:rPr>
          <w:rFonts w:hint="eastAsia" w:ascii="方正仿宋_GBK" w:hAnsi="方正仿宋_GBK" w:eastAsia="方正仿宋_GBK" w:cs="Times New Roman"/>
          <w:sz w:val="32"/>
          <w:szCs w:val="32"/>
          <w:lang w:val="en-US" w:eastAsia="zh-CN"/>
        </w:rPr>
        <w:t>3、</w:t>
      </w:r>
      <w:r>
        <w:rPr>
          <w:rFonts w:hint="eastAsia" w:ascii="方正仿宋_GBK" w:hAnsi="方正仿宋_GBK" w:eastAsia="方正仿宋_GBK" w:cs="Times New Roman"/>
          <w:sz w:val="32"/>
          <w:szCs w:val="32"/>
        </w:rPr>
        <w:t>近</w:t>
      </w:r>
      <w:r>
        <w:rPr>
          <w:rFonts w:hint="eastAsia" w:ascii="方正仿宋_GBK" w:hAnsi="方正仿宋_GBK" w:eastAsia="方正仿宋_GBK" w:cs="Times New Roman"/>
          <w:sz w:val="32"/>
          <w:szCs w:val="32"/>
          <w:lang w:eastAsia="zh-CN"/>
        </w:rPr>
        <w:t>三</w:t>
      </w:r>
      <w:r>
        <w:rPr>
          <w:rFonts w:hint="eastAsia" w:ascii="方正仿宋_GBK" w:hAnsi="方正仿宋_GBK" w:eastAsia="方正仿宋_GBK" w:cs="Times New Roman"/>
          <w:sz w:val="32"/>
          <w:szCs w:val="32"/>
        </w:rPr>
        <w:t>年内河</w:t>
      </w:r>
      <w:r>
        <w:rPr>
          <w:rFonts w:hint="eastAsia" w:ascii="方正仿宋_GBK" w:hAnsi="方正仿宋_GBK" w:eastAsia="方正仿宋_GBK" w:cs="Times New Roman"/>
          <w:sz w:val="32"/>
          <w:szCs w:val="32"/>
          <w:lang w:eastAsia="zh-CN"/>
        </w:rPr>
        <w:t>船舶相关配件</w:t>
      </w:r>
      <w:r>
        <w:rPr>
          <w:rFonts w:hint="eastAsia" w:ascii="方正仿宋_GBK" w:hAnsi="方正仿宋_GBK" w:eastAsia="方正仿宋_GBK" w:cs="Times New Roman"/>
          <w:sz w:val="32"/>
          <w:szCs w:val="32"/>
        </w:rPr>
        <w:t>供货业绩</w:t>
      </w:r>
      <w:r>
        <w:rPr>
          <w:rFonts w:hint="eastAsia" w:ascii="方正仿宋_GBK" w:hAnsi="方正仿宋_GBK" w:eastAsia="方正仿宋_GBK" w:cs="Times New Roman"/>
          <w:sz w:val="32"/>
          <w:szCs w:val="32"/>
          <w:lang w:eastAsia="zh-CN"/>
        </w:rPr>
        <w:t>。</w:t>
      </w:r>
      <w:r>
        <w:rPr>
          <w:rFonts w:hint="eastAsia" w:ascii="方正仿宋_GBK" w:hAnsi="方正仿宋_GBK" w:eastAsia="方正仿宋_GBK" w:cs="Times New Roman"/>
          <w:sz w:val="32"/>
          <w:szCs w:val="32"/>
        </w:rPr>
        <w:t>（提供供货业绩的相关证明复印件并加盖竞选人公章）</w:t>
      </w:r>
    </w:p>
    <w:p w14:paraId="1565914C">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Times New Roman"/>
          <w:sz w:val="32"/>
          <w:szCs w:val="32"/>
          <w:lang w:eastAsia="zh-CN"/>
        </w:rPr>
      </w:pPr>
      <w:r>
        <w:rPr>
          <w:rFonts w:hint="eastAsia" w:ascii="方正仿宋_GBK" w:hAnsi="方正仿宋_GBK" w:eastAsia="方正仿宋_GBK" w:cs="Times New Roman"/>
          <w:sz w:val="32"/>
          <w:szCs w:val="32"/>
          <w:lang w:val="en-US" w:eastAsia="zh-CN"/>
        </w:rPr>
        <w:t>4、</w:t>
      </w:r>
      <w:r>
        <w:rPr>
          <w:rFonts w:hint="eastAsia" w:ascii="方正仿宋_GBK" w:hAnsi="方正仿宋_GBK" w:eastAsia="方正仿宋_GBK" w:cs="Times New Roman"/>
          <w:sz w:val="32"/>
          <w:szCs w:val="32"/>
          <w:lang w:eastAsia="zh-CN"/>
        </w:rPr>
        <w:t>提供服务承诺书：</w:t>
      </w:r>
      <w:r>
        <w:rPr>
          <w:rFonts w:hint="eastAsia" w:ascii="方正仿宋_GBK" w:hAnsi="方正仿宋_GBK" w:eastAsia="方正仿宋_GBK" w:cs="Times New Roman"/>
          <w:sz w:val="32"/>
          <w:szCs w:val="32"/>
          <w:lang w:val="en-US" w:eastAsia="zh-CN"/>
        </w:rPr>
        <w:t>（1）</w:t>
      </w:r>
      <w:r>
        <w:rPr>
          <w:rFonts w:hint="eastAsia" w:ascii="方正仿宋_GBK" w:hAnsi="方正仿宋_GBK" w:eastAsia="方正仿宋_GBK" w:cs="Times New Roman"/>
          <w:sz w:val="32"/>
          <w:szCs w:val="32"/>
          <w:lang w:eastAsia="zh-CN"/>
        </w:rPr>
        <w:t>供应商承诺按照国家相关法律法规及标准开展工作，并承担其过程中发生任何安全与违法行为的全部责任。</w:t>
      </w:r>
      <w:r>
        <w:rPr>
          <w:rFonts w:hint="eastAsia" w:ascii="方正仿宋_GBK" w:hAnsi="方正仿宋_GBK" w:eastAsia="方正仿宋_GBK"/>
          <w:sz w:val="32"/>
          <w:szCs w:val="32"/>
          <w:lang w:eastAsia="zh-CN"/>
        </w:rPr>
        <w:t>（</w:t>
      </w:r>
      <w:r>
        <w:rPr>
          <w:rFonts w:hint="eastAsia" w:ascii="方正仿宋_GBK" w:hAnsi="方正仿宋_GBK" w:eastAsia="方正仿宋_GBK"/>
          <w:sz w:val="32"/>
          <w:szCs w:val="32"/>
          <w:lang w:val="en-US" w:eastAsia="zh-CN"/>
        </w:rPr>
        <w:t>2</w:t>
      </w:r>
      <w:r>
        <w:rPr>
          <w:rFonts w:hint="eastAsia" w:ascii="方正仿宋_GBK" w:hAnsi="方正仿宋_GBK" w:eastAsia="方正仿宋_GBK"/>
          <w:sz w:val="32"/>
          <w:szCs w:val="32"/>
          <w:lang w:eastAsia="zh-CN"/>
        </w:rPr>
        <w:t>）供应商承诺</w:t>
      </w:r>
      <w:r>
        <w:rPr>
          <w:rFonts w:hint="eastAsia" w:ascii="方正仿宋_GBK" w:hAnsi="方正仿宋_GBK" w:eastAsia="方正仿宋_GBK"/>
          <w:sz w:val="32"/>
          <w:szCs w:val="32"/>
        </w:rPr>
        <w:t>提供的</w:t>
      </w:r>
      <w:r>
        <w:rPr>
          <w:rFonts w:hint="eastAsia" w:ascii="方正仿宋_GBK" w:hAnsi="方正仿宋_GBK" w:eastAsia="方正仿宋_GBK"/>
          <w:sz w:val="32"/>
          <w:szCs w:val="32"/>
          <w:lang w:eastAsia="zh-CN"/>
        </w:rPr>
        <w:t>配件</w:t>
      </w:r>
      <w:r>
        <w:rPr>
          <w:rFonts w:hint="eastAsia" w:ascii="方正仿宋_GBK" w:hAnsi="宋体" w:eastAsia="方正仿宋_GBK" w:cs="Times New Roman"/>
          <w:sz w:val="32"/>
          <w:szCs w:val="32"/>
          <w:lang w:val="en-US" w:eastAsia="zh-CN"/>
        </w:rPr>
        <w:t>（</w:t>
      </w:r>
      <w:r>
        <w:rPr>
          <w:rFonts w:hint="eastAsia" w:ascii="方正仿宋_GBK" w:hAnsi="方正仿宋_GBK" w:eastAsia="方正仿宋_GBK" w:cs="方正仿宋_GBK"/>
          <w:sz w:val="32"/>
          <w:szCs w:val="32"/>
          <w:lang w:val="en-US" w:eastAsia="zh-CN"/>
        </w:rPr>
        <w:t>产品名称、规格型号、品牌、数量</w:t>
      </w:r>
      <w:r>
        <w:rPr>
          <w:rFonts w:hint="eastAsia" w:ascii="方正仿宋_GBK" w:hAnsi="宋体" w:eastAsia="方正仿宋_GBK" w:cs="Times New Roman"/>
          <w:sz w:val="32"/>
          <w:szCs w:val="32"/>
          <w:lang w:val="en-US" w:eastAsia="zh-CN"/>
        </w:rPr>
        <w:t>）</w:t>
      </w:r>
      <w:r>
        <w:rPr>
          <w:rFonts w:hint="eastAsia" w:ascii="方正仿宋_GBK" w:hAnsi="方正仿宋_GBK" w:eastAsia="方正仿宋_GBK"/>
          <w:sz w:val="32"/>
          <w:szCs w:val="32"/>
        </w:rPr>
        <w:t>须满足</w:t>
      </w:r>
      <w:r>
        <w:rPr>
          <w:rFonts w:hint="eastAsia" w:ascii="方正仿宋_GBK" w:hAnsi="宋体" w:eastAsia="方正仿宋_GBK" w:cs="Times New Roman"/>
          <w:color w:val="auto"/>
          <w:sz w:val="32"/>
          <w:szCs w:val="32"/>
          <w:lang w:val="en-US" w:eastAsia="zh-CN"/>
        </w:rPr>
        <w:t>甲方对产品质量、性能、技术指标（行业标准、国家标准）。</w:t>
      </w:r>
      <w:r>
        <w:rPr>
          <w:rFonts w:hint="eastAsia" w:ascii="方正仿宋_GBK" w:hAnsi="方正仿宋_GBK" w:eastAsia="方正仿宋_GBK"/>
          <w:sz w:val="32"/>
          <w:szCs w:val="32"/>
          <w:lang w:val="en-US" w:eastAsia="zh-CN"/>
        </w:rPr>
        <w:t>（3）供应商承诺提供产品合格证书等相关技术文件，</w:t>
      </w:r>
      <w:r>
        <w:rPr>
          <w:rFonts w:hint="eastAsia" w:ascii="方正仿宋_GBK" w:hAnsi="方正仿宋_GBK" w:eastAsia="方正仿宋_GBK" w:cs="Times New Roman"/>
          <w:sz w:val="32"/>
          <w:szCs w:val="32"/>
          <w:lang w:val="en-US" w:eastAsia="zh-CN"/>
        </w:rPr>
        <w:t>关键性</w:t>
      </w:r>
      <w:r>
        <w:rPr>
          <w:rFonts w:hint="eastAsia" w:ascii="方正仿宋_GBK" w:hAnsi="方正仿宋_GBK" w:eastAsia="方正仿宋_GBK" w:cs="Times New Roman"/>
          <w:sz w:val="32"/>
          <w:szCs w:val="32"/>
          <w:lang w:eastAsia="zh-CN"/>
        </w:rPr>
        <w:t>配件</w:t>
      </w:r>
      <w:r>
        <w:rPr>
          <w:rFonts w:hint="eastAsia" w:ascii="方正仿宋_GBK" w:hAnsi="方正仿宋_GBK" w:eastAsia="方正仿宋_GBK" w:cs="方正仿宋_GBK"/>
          <w:sz w:val="32"/>
          <w:szCs w:val="32"/>
          <w:lang w:val="en-US" w:eastAsia="zh-CN"/>
        </w:rPr>
        <w:t>按NOX技术案卷清单要求提供相关配件证书，</w:t>
      </w:r>
      <w:r>
        <w:rPr>
          <w:rFonts w:hint="eastAsia" w:ascii="方正仿宋_GBK" w:hAnsi="方正仿宋_GBK" w:eastAsia="方正仿宋_GBK" w:cs="方正仿宋_GBK"/>
          <w:color w:val="auto"/>
          <w:sz w:val="32"/>
          <w:szCs w:val="32"/>
          <w:lang w:val="en-US" w:eastAsia="zh-CN"/>
        </w:rPr>
        <w:t>同时配件上应有IMO相关标识。</w:t>
      </w:r>
      <w:r>
        <w:rPr>
          <w:rFonts w:hint="eastAsia" w:ascii="方正仿宋_GBK" w:hAnsi="方正仿宋_GBK" w:eastAsia="方正仿宋_GBK" w:cs="Times New Roman"/>
          <w:sz w:val="32"/>
          <w:szCs w:val="32"/>
          <w:lang w:val="en-US" w:eastAsia="zh-CN"/>
        </w:rPr>
        <w:t>（4）供应</w:t>
      </w:r>
      <w:r>
        <w:rPr>
          <w:rFonts w:hint="eastAsia" w:ascii="方正仿宋_GBK" w:hAnsi="方正仿宋_GBK" w:eastAsia="方正仿宋_GBK" w:cs="Times New Roman"/>
          <w:color w:val="auto"/>
          <w:sz w:val="32"/>
          <w:szCs w:val="32"/>
          <w:lang w:val="en-US" w:eastAsia="zh-CN"/>
        </w:rPr>
        <w:t>商承诺三包质量手册要求确保产品质量及使用周期</w:t>
      </w:r>
      <w:r>
        <w:rPr>
          <w:rFonts w:hint="eastAsia" w:ascii="方正仿宋_GBK" w:hAnsi="方正仿宋_GBK" w:eastAsia="方正仿宋_GBK" w:cs="Times New Roman"/>
          <w:color w:val="auto"/>
          <w:sz w:val="32"/>
          <w:szCs w:val="32"/>
          <w:lang w:eastAsia="zh-CN"/>
        </w:rPr>
        <w:t>，</w:t>
      </w:r>
      <w:r>
        <w:rPr>
          <w:rFonts w:hint="eastAsia" w:ascii="方正仿宋_GBK" w:hAnsi="方正仿宋_GBK" w:eastAsia="方正仿宋_GBK" w:cs="Times New Roman"/>
          <w:color w:val="auto"/>
          <w:sz w:val="32"/>
          <w:szCs w:val="32"/>
          <w:lang w:val="en-US" w:eastAsia="zh-CN"/>
        </w:rPr>
        <w:t>供应商</w:t>
      </w:r>
      <w:r>
        <w:rPr>
          <w:rFonts w:hint="eastAsia" w:ascii="方正仿宋_GBK" w:hAnsi="方正仿宋_GBK" w:eastAsia="方正仿宋_GBK" w:cs="Times New Roman"/>
          <w:color w:val="auto"/>
          <w:sz w:val="32"/>
          <w:szCs w:val="32"/>
        </w:rPr>
        <w:t>售后</w:t>
      </w:r>
      <w:r>
        <w:rPr>
          <w:rFonts w:hint="eastAsia" w:ascii="方正仿宋_GBK" w:hAnsi="方正仿宋_GBK" w:eastAsia="方正仿宋_GBK" w:cs="Times New Roman"/>
          <w:color w:val="auto"/>
          <w:sz w:val="32"/>
          <w:szCs w:val="32"/>
          <w:lang w:val="en-US" w:eastAsia="zh-CN"/>
        </w:rPr>
        <w:t>质保期以邮轮</w:t>
      </w:r>
      <w:r>
        <w:rPr>
          <w:rFonts w:hint="eastAsia" w:ascii="方正仿宋_GBK" w:hAnsi="方正仿宋_GBK" w:eastAsia="方正仿宋_GBK" w:cs="Times New Roman"/>
          <w:color w:val="auto"/>
          <w:sz w:val="32"/>
          <w:szCs w:val="32"/>
          <w:lang w:eastAsia="zh-CN"/>
        </w:rPr>
        <w:t>航行期</w:t>
      </w:r>
      <w:r>
        <w:rPr>
          <w:rFonts w:hint="eastAsia" w:ascii="方正仿宋_GBK" w:hAnsi="方正仿宋_GBK" w:eastAsia="方正仿宋_GBK" w:cs="Times New Roman"/>
          <w:color w:val="auto"/>
          <w:sz w:val="32"/>
          <w:szCs w:val="32"/>
          <w:lang w:val="en-US" w:eastAsia="zh-CN"/>
        </w:rPr>
        <w:t>计算。</w:t>
      </w:r>
      <w:r>
        <w:rPr>
          <w:rFonts w:hint="eastAsia" w:ascii="方正仿宋_GBK" w:hAnsi="方正仿宋_GBK" w:eastAsia="方正仿宋_GBK" w:cs="Times New Roman"/>
          <w:sz w:val="32"/>
          <w:szCs w:val="32"/>
          <w:lang w:val="en-US" w:eastAsia="zh-CN"/>
        </w:rPr>
        <w:t>（5）</w:t>
      </w:r>
      <w:r>
        <w:rPr>
          <w:rFonts w:hint="eastAsia" w:ascii="方正仿宋_GBK" w:hAnsi="方正仿宋_GBK" w:eastAsia="方正仿宋_GBK" w:cs="Times New Roman"/>
          <w:color w:val="auto"/>
          <w:sz w:val="32"/>
          <w:szCs w:val="32"/>
          <w:lang w:val="en-US" w:eastAsia="zh-CN"/>
        </w:rPr>
        <w:t>供应商签订合同生效之日起，标准件7日之内执行配送到船，非标准件15日之内执行配送到船。</w:t>
      </w:r>
      <w:r>
        <w:rPr>
          <w:rFonts w:hint="eastAsia" w:ascii="方正仿宋_GBK" w:hAnsi="方正仿宋_GBK" w:eastAsia="方正仿宋_GBK" w:cs="Times New Roman"/>
          <w:color w:val="auto"/>
          <w:sz w:val="32"/>
          <w:szCs w:val="32"/>
          <w:lang w:eastAsia="zh-CN"/>
        </w:rPr>
        <w:t>如竞选人承诺后未按照承诺书内容执行，造成的一切后果由竞选</w:t>
      </w:r>
      <w:r>
        <w:rPr>
          <w:rFonts w:hint="eastAsia" w:ascii="方正仿宋_GBK" w:hAnsi="方正仿宋_GBK" w:eastAsia="方正仿宋_GBK" w:cs="Times New Roman"/>
          <w:sz w:val="32"/>
          <w:szCs w:val="32"/>
          <w:lang w:eastAsia="zh-CN"/>
        </w:rPr>
        <w:t>人承担。</w:t>
      </w:r>
    </w:p>
    <w:p w14:paraId="6A24DA88">
      <w:pPr>
        <w:pStyle w:val="24"/>
        <w:keepNext w:val="0"/>
        <w:keepLines w:val="0"/>
        <w:pageBreakBefore w:val="0"/>
        <w:widowControl w:val="0"/>
        <w:kinsoku/>
        <w:wordWrap/>
        <w:overflowPunct/>
        <w:topLinePunct w:val="0"/>
        <w:autoSpaceDE w:val="0"/>
        <w:autoSpaceDN w:val="0"/>
        <w:bidi w:val="0"/>
        <w:adjustRightInd w:val="0"/>
        <w:snapToGrid/>
        <w:spacing w:beforeLines="0" w:afterLines="0" w:line="600" w:lineRule="exact"/>
        <w:ind w:firstLine="558"/>
        <w:jc w:val="both"/>
        <w:textAlignment w:val="auto"/>
        <w:rPr>
          <w:rFonts w:hint="eastAsia" w:ascii="方正仿宋_GBK" w:hAnsi="方正仿宋_GBK" w:eastAsia="方正仿宋_GBK" w:cs="Times New Roman"/>
          <w:sz w:val="32"/>
          <w:szCs w:val="32"/>
          <w:lang w:eastAsia="zh-CN"/>
        </w:rPr>
      </w:pPr>
      <w:r>
        <w:rPr>
          <w:rFonts w:hint="eastAsia" w:ascii="方正仿宋_GBK" w:hAnsi="方正仿宋_GBK" w:eastAsia="方正仿宋_GBK" w:cs="Times New Roman"/>
          <w:sz w:val="32"/>
          <w:szCs w:val="32"/>
          <w:lang w:eastAsia="zh-CN"/>
        </w:rPr>
        <w:t>（提供加盖竞选人公章的承诺书，内容需包括但不限于以上内容，格式自拟）</w:t>
      </w:r>
    </w:p>
    <w:p w14:paraId="25BB419B">
      <w:pPr>
        <w:keepNext/>
        <w:keepLines/>
        <w:numPr>
          <w:ilvl w:val="0"/>
          <w:numId w:val="1"/>
        </w:numPr>
        <w:tabs>
          <w:tab w:val="left" w:pos="1418"/>
        </w:tabs>
        <w:spacing w:line="600" w:lineRule="exact"/>
        <w:ind w:firstLine="640" w:firstLineChars="200"/>
        <w:outlineLvl w:val="0"/>
        <w:rPr>
          <w:rFonts w:hint="eastAsia" w:ascii="方正黑体_GBK" w:hAnsi="方正黑体_GBK" w:eastAsia="方正黑体_GBK" w:cs="方正黑体_GBK"/>
          <w:sz w:val="32"/>
          <w:szCs w:val="32"/>
          <w:lang w:val="en-US" w:eastAsia="zh-CN"/>
        </w:rPr>
      </w:pPr>
      <w:bookmarkStart w:id="42" w:name="_Toc22290"/>
      <w:r>
        <w:rPr>
          <w:rFonts w:hint="eastAsia" w:ascii="方正黑体_GBK" w:hAnsi="方正黑体_GBK" w:eastAsia="方正黑体_GBK" w:cs="方正黑体_GBK"/>
          <w:sz w:val="32"/>
          <w:szCs w:val="32"/>
          <w:lang w:val="en-US" w:eastAsia="zh-CN"/>
        </w:rPr>
        <w:t>报价要求</w:t>
      </w:r>
      <w:bookmarkEnd w:id="42"/>
    </w:p>
    <w:p w14:paraId="3E1DAD69">
      <w:pPr>
        <w:spacing w:line="600" w:lineRule="exact"/>
        <w:ind w:firstLine="640" w:firstLineChars="200"/>
        <w:rPr>
          <w:rFonts w:hint="eastAsia" w:ascii="方正仿宋_GBK" w:eastAsia="方正仿宋_GBK" w:cs="Times New Roman"/>
          <w:snapToGrid w:val="0"/>
          <w:color w:val="auto"/>
          <w:kern w:val="0"/>
          <w:sz w:val="32"/>
          <w:szCs w:val="32"/>
          <w:lang w:val="en-US" w:eastAsia="zh-CN"/>
        </w:rPr>
      </w:pPr>
      <w:r>
        <w:rPr>
          <w:rFonts w:hint="eastAsia" w:ascii="方正仿宋_GBK" w:hAnsi="Times New Roman" w:eastAsia="方正仿宋_GBK" w:cs="Times New Roman"/>
          <w:kern w:val="2"/>
          <w:sz w:val="32"/>
          <w:szCs w:val="32"/>
          <w:lang w:val="en-US" w:eastAsia="zh-CN" w:bidi="ar-SA"/>
        </w:rPr>
        <w:t>本项目最高限价为</w:t>
      </w:r>
      <w:r>
        <w:rPr>
          <w:rFonts w:hint="eastAsia" w:ascii="方正仿宋_GBK" w:hAnsi="Times New Roman" w:eastAsia="方正仿宋_GBK" w:cs="Times New Roman"/>
          <w:snapToGrid w:val="0"/>
          <w:color w:val="auto"/>
          <w:kern w:val="0"/>
          <w:sz w:val="32"/>
          <w:szCs w:val="32"/>
          <w:lang w:val="en-US" w:eastAsia="zh-CN" w:bidi="ar-SA"/>
        </w:rPr>
        <w:t>400014</w:t>
      </w:r>
      <w:r>
        <w:rPr>
          <w:rFonts w:hint="eastAsia" w:ascii="方正仿宋_GBK" w:hAnsi="Times New Roman" w:eastAsia="方正仿宋_GBK" w:cs="Times New Roman"/>
          <w:kern w:val="2"/>
          <w:sz w:val="32"/>
          <w:szCs w:val="32"/>
          <w:lang w:val="en-US" w:eastAsia="zh-CN" w:bidi="ar-SA"/>
        </w:rPr>
        <w:t>元，</w:t>
      </w:r>
      <w:r>
        <w:rPr>
          <w:rFonts w:hint="eastAsia" w:ascii="方正仿宋_GBK" w:hAnsi="Times New Roman" w:eastAsia="方正仿宋_GBK" w:cs="Times New Roman"/>
          <w:snapToGrid w:val="0"/>
          <w:color w:val="auto"/>
          <w:kern w:val="0"/>
          <w:sz w:val="32"/>
          <w:szCs w:val="32"/>
          <w:lang w:val="en-US" w:eastAsia="zh-CN" w:bidi="ar-SA"/>
        </w:rPr>
        <w:t>竞选人</w:t>
      </w:r>
      <w:r>
        <w:rPr>
          <w:rFonts w:hint="eastAsia" w:ascii="方正仿宋_GBK" w:hAnsi="Times New Roman" w:eastAsia="方正仿宋_GBK" w:cs="Times New Roman"/>
          <w:kern w:val="2"/>
          <w:sz w:val="32"/>
          <w:szCs w:val="32"/>
          <w:lang w:val="en-US" w:eastAsia="zh-CN" w:bidi="ar-SA"/>
        </w:rPr>
        <w:t>报价项目单价及量价合计的总价均不得超过限价。</w:t>
      </w:r>
      <w:r>
        <w:rPr>
          <w:rFonts w:hint="eastAsia" w:ascii="方正仿宋_GBK" w:eastAsia="方正仿宋_GBK" w:cs="Times New Roman"/>
          <w:snapToGrid w:val="0"/>
          <w:color w:val="auto"/>
          <w:kern w:val="0"/>
          <w:sz w:val="32"/>
          <w:szCs w:val="32"/>
          <w:lang w:val="en-US" w:eastAsia="zh-CN"/>
        </w:rPr>
        <w:t>（限价报价表见第三篇），</w:t>
      </w:r>
      <w:r>
        <w:rPr>
          <w:rFonts w:hint="eastAsia" w:ascii="方正仿宋_GBK" w:eastAsia="方正仿宋_GBK" w:cs="Times New Roman"/>
          <w:sz w:val="32"/>
          <w:szCs w:val="32"/>
          <w:lang w:val="en-US" w:eastAsia="zh-CN" w:bidi="ar-SA"/>
        </w:rPr>
        <w:t>所有竞选人报价包括了项目所需的人工费、安装费、运输费、服务费、保险费及各种应纳的税费等提供服务所需要的其他一切相关费用，提供13%的增值税专用发票。因中选供应商自身原因造成漏报、少报皆自行承担责任，采购人不再补偿。满足资质要求且报价总额最低供应商成为本次项目第一中选侯选人。</w:t>
      </w:r>
    </w:p>
    <w:p w14:paraId="025922F5">
      <w:pPr>
        <w:keepNext/>
        <w:keepLines/>
        <w:numPr>
          <w:ilvl w:val="0"/>
          <w:numId w:val="1"/>
        </w:numPr>
        <w:tabs>
          <w:tab w:val="left" w:pos="1418"/>
        </w:tabs>
        <w:spacing w:line="600" w:lineRule="exact"/>
        <w:ind w:firstLine="640" w:firstLineChars="200"/>
        <w:outlineLvl w:val="0"/>
        <w:rPr>
          <w:rFonts w:hint="eastAsia" w:ascii="方正黑体_GBK" w:hAnsi="方正黑体_GBK" w:eastAsia="方正黑体_GBK" w:cs="方正黑体_GBK"/>
          <w:sz w:val="32"/>
          <w:szCs w:val="32"/>
          <w:lang w:val="en-US" w:eastAsia="zh-CN"/>
        </w:rPr>
      </w:pPr>
      <w:bookmarkStart w:id="43" w:name="_Toc7732"/>
      <w:bookmarkStart w:id="44" w:name="_Toc26735"/>
      <w:r>
        <w:rPr>
          <w:rFonts w:hint="eastAsia" w:ascii="方正黑体_GBK" w:hAnsi="方正黑体_GBK" w:eastAsia="方正黑体_GBK" w:cs="方正黑体_GBK"/>
          <w:sz w:val="32"/>
          <w:szCs w:val="32"/>
          <w:lang w:val="en-US" w:eastAsia="zh-CN"/>
        </w:rPr>
        <w:t>比选程序</w:t>
      </w:r>
      <w:bookmarkEnd w:id="43"/>
      <w:bookmarkEnd w:id="44"/>
    </w:p>
    <w:p w14:paraId="3A60FFF3">
      <w:pPr>
        <w:snapToGrid w:val="0"/>
        <w:spacing w:line="600" w:lineRule="exact"/>
        <w:ind w:firstLine="640" w:firstLineChars="200"/>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（一）符合性审查</w:t>
      </w:r>
    </w:p>
    <w:tbl>
      <w:tblPr>
        <w:tblStyle w:val="17"/>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992"/>
        <w:gridCol w:w="1290"/>
        <w:gridCol w:w="6255"/>
      </w:tblGrid>
      <w:tr w14:paraId="1090E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C2500A">
            <w:pPr>
              <w:spacing w:line="400" w:lineRule="exact"/>
              <w:jc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序号</w:t>
            </w:r>
          </w:p>
        </w:tc>
        <w:tc>
          <w:tcPr>
            <w:tcW w:w="22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3FE470E">
            <w:pPr>
              <w:spacing w:line="400" w:lineRule="exact"/>
              <w:jc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评审因素</w:t>
            </w:r>
          </w:p>
        </w:tc>
        <w:tc>
          <w:tcPr>
            <w:tcW w:w="62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F86471">
            <w:pPr>
              <w:spacing w:line="400" w:lineRule="exact"/>
              <w:jc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评审标准</w:t>
            </w:r>
          </w:p>
        </w:tc>
      </w:tr>
      <w:tr w14:paraId="7E664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5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427A6E2">
            <w:pPr>
              <w:spacing w:line="400" w:lineRule="exact"/>
              <w:jc w:val="center"/>
              <w:rPr>
                <w:rFonts w:hint="eastAsia" w:ascii="方正楷体_GBK" w:hAnsi="方正楷体_GBK" w:eastAsia="方正楷体_GBK" w:cs="方正楷体_GBK"/>
                <w:kern w:val="0"/>
                <w:sz w:val="24"/>
                <w:szCs w:val="24"/>
                <w:lang w:val="en-US" w:eastAsia="zh-CN"/>
              </w:rPr>
            </w:pPr>
            <w:r>
              <w:rPr>
                <w:rFonts w:hint="eastAsia" w:ascii="方正楷体_GBK" w:hAnsi="方正楷体_GBK" w:eastAsia="方正楷体_GBK" w:cs="方正楷体_GBK"/>
                <w:kern w:val="0"/>
                <w:sz w:val="24"/>
                <w:szCs w:val="24"/>
                <w:lang w:val="en-US" w:eastAsia="zh-CN"/>
              </w:rPr>
              <w:t>1</w:t>
            </w:r>
          </w:p>
        </w:tc>
        <w:tc>
          <w:tcPr>
            <w:tcW w:w="99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3A4D97F">
            <w:pPr>
              <w:spacing w:line="400" w:lineRule="exact"/>
              <w:jc w:val="center"/>
              <w:rPr>
                <w:rFonts w:hint="eastAsia" w:ascii="方正楷体_GBK" w:hAnsi="方正楷体_GBK" w:eastAsia="方正楷体_GBK" w:cs="方正楷体_GBK"/>
                <w:kern w:val="0"/>
                <w:sz w:val="24"/>
                <w:szCs w:val="24"/>
              </w:rPr>
            </w:pPr>
            <w:r>
              <w:rPr>
                <w:rFonts w:hint="eastAsia" w:ascii="方正楷体_GBK" w:hAnsi="方正楷体_GBK" w:eastAsia="方正楷体_GBK" w:cs="方正楷体_GBK"/>
                <w:kern w:val="0"/>
                <w:sz w:val="24"/>
                <w:szCs w:val="24"/>
              </w:rPr>
              <w:t>有效性</w:t>
            </w:r>
          </w:p>
          <w:p w14:paraId="7575673A">
            <w:pPr>
              <w:spacing w:line="400" w:lineRule="exact"/>
              <w:jc w:val="center"/>
              <w:rPr>
                <w:rFonts w:hint="eastAsia" w:ascii="方正楷体_GBK" w:hAnsi="方正楷体_GBK" w:eastAsia="方正楷体_GBK" w:cs="方正楷体_GBK"/>
                <w:kern w:val="0"/>
                <w:sz w:val="24"/>
                <w:szCs w:val="24"/>
              </w:rPr>
            </w:pPr>
            <w:r>
              <w:rPr>
                <w:rFonts w:hint="eastAsia" w:ascii="方正楷体_GBK" w:hAnsi="方正楷体_GBK" w:eastAsia="方正楷体_GBK" w:cs="方正楷体_GBK"/>
                <w:kern w:val="0"/>
                <w:sz w:val="24"/>
                <w:szCs w:val="24"/>
              </w:rPr>
              <w:t>审查</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863A91">
            <w:pPr>
              <w:spacing w:line="400" w:lineRule="exact"/>
              <w:jc w:val="center"/>
              <w:rPr>
                <w:rFonts w:hint="eastAsia"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val="en-US" w:eastAsia="zh-CN"/>
              </w:rPr>
              <w:t>竞选报价</w:t>
            </w:r>
          </w:p>
        </w:tc>
        <w:tc>
          <w:tcPr>
            <w:tcW w:w="62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FB5853">
            <w:pPr>
              <w:pStyle w:val="2"/>
              <w:spacing w:beforeLines="0" w:afterLines="0"/>
              <w:ind w:firstLine="240" w:firstLineChars="100"/>
              <w:rPr>
                <w:rFonts w:hint="eastAsia"/>
                <w:sz w:val="20"/>
                <w:szCs w:val="20"/>
              </w:rPr>
            </w:pPr>
            <w:r>
              <w:rPr>
                <w:rFonts w:hint="eastAsia" w:ascii="方正仿宋_GBK" w:hAnsi="方正仿宋_GBK" w:eastAsia="方正仿宋_GBK" w:cs="方正仿宋_GBK"/>
                <w:sz w:val="24"/>
                <w:szCs w:val="24"/>
              </w:rPr>
              <w:t>竞选人报价不得超过最高限价且只能有一个有效报价。</w:t>
            </w:r>
          </w:p>
        </w:tc>
      </w:tr>
      <w:tr w14:paraId="2E418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9575B14">
            <w:pPr>
              <w:spacing w:line="400" w:lineRule="exact"/>
              <w:jc w:val="center"/>
              <w:rPr>
                <w:rFonts w:hint="eastAsia" w:ascii="方正楷体_GBK" w:hAnsi="方正楷体_GBK" w:eastAsia="方正楷体_GBK" w:cs="方正楷体_GBK"/>
                <w:kern w:val="0"/>
                <w:sz w:val="24"/>
                <w:szCs w:val="24"/>
              </w:rPr>
            </w:pPr>
          </w:p>
        </w:tc>
        <w:tc>
          <w:tcPr>
            <w:tcW w:w="99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966D7CE">
            <w:pPr>
              <w:spacing w:line="400" w:lineRule="exact"/>
              <w:jc w:val="center"/>
              <w:rPr>
                <w:rFonts w:hint="eastAsia" w:ascii="方正楷体_GBK" w:hAnsi="方正楷体_GBK" w:eastAsia="方正楷体_GBK" w:cs="方正楷体_GBK"/>
                <w:kern w:val="0"/>
                <w:sz w:val="24"/>
                <w:szCs w:val="24"/>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CC753C">
            <w:pPr>
              <w:spacing w:line="400" w:lineRule="exact"/>
              <w:jc w:val="center"/>
              <w:rPr>
                <w:rFonts w:hint="eastAsia" w:ascii="方正楷体_GBK" w:hAnsi="方正楷体_GBK" w:eastAsia="方正楷体_GBK" w:cs="方正楷体_GBK"/>
                <w:kern w:val="0"/>
                <w:sz w:val="24"/>
                <w:szCs w:val="24"/>
                <w:lang w:eastAsia="zh-CN"/>
              </w:rPr>
            </w:pPr>
            <w:r>
              <w:rPr>
                <w:rFonts w:hint="eastAsia" w:ascii="方正楷体_GBK" w:hAnsi="方正楷体_GBK" w:eastAsia="方正楷体_GBK" w:cs="方正楷体_GBK"/>
                <w:kern w:val="0"/>
                <w:sz w:val="24"/>
                <w:szCs w:val="24"/>
                <w:lang w:eastAsia="zh-CN"/>
              </w:rPr>
              <w:t>内容完整</w:t>
            </w:r>
          </w:p>
        </w:tc>
        <w:tc>
          <w:tcPr>
            <w:tcW w:w="62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AE8004">
            <w:pPr>
              <w:numPr>
                <w:ilvl w:val="0"/>
                <w:numId w:val="2"/>
              </w:numPr>
              <w:spacing w:line="400" w:lineRule="exact"/>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完整的资格审核资料（见第二篇，一、竞选人资质要求）；</w:t>
            </w:r>
          </w:p>
          <w:p w14:paraId="30E07F03">
            <w:pPr>
              <w:numPr>
                <w:ilvl w:val="0"/>
                <w:numId w:val="2"/>
              </w:numPr>
              <w:spacing w:line="400" w:lineRule="exact"/>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完整的报价文件（包括报价函、报价表等）；</w:t>
            </w:r>
          </w:p>
          <w:p w14:paraId="50F6FBEB">
            <w:pPr>
              <w:numPr>
                <w:ilvl w:val="0"/>
                <w:numId w:val="2"/>
              </w:numPr>
              <w:spacing w:line="400" w:lineRule="exact"/>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诚信声明及承诺；</w:t>
            </w:r>
          </w:p>
          <w:p w14:paraId="47CE412D">
            <w:pPr>
              <w:numPr>
                <w:ilvl w:val="0"/>
                <w:numId w:val="0"/>
              </w:numPr>
              <w:spacing w:line="400" w:lineRule="exact"/>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（见第三篇、参选（竞选）文件格式）</w:t>
            </w:r>
          </w:p>
        </w:tc>
      </w:tr>
      <w:tr w14:paraId="6A155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536F10">
            <w:pPr>
              <w:spacing w:line="400" w:lineRule="exact"/>
              <w:jc w:val="center"/>
              <w:rPr>
                <w:rFonts w:hint="eastAsia" w:ascii="方正楷体_GBK" w:hAnsi="方正楷体_GBK" w:eastAsia="方正楷体_GBK" w:cs="方正楷体_GBK"/>
                <w:kern w:val="0"/>
                <w:sz w:val="24"/>
                <w:szCs w:val="24"/>
              </w:rPr>
            </w:pPr>
            <w:r>
              <w:rPr>
                <w:rFonts w:hint="eastAsia" w:ascii="方正楷体_GBK" w:hAnsi="方正楷体_GBK" w:eastAsia="方正楷体_GBK" w:cs="方正楷体_GBK"/>
                <w:kern w:val="0"/>
                <w:sz w:val="24"/>
                <w:szCs w:val="24"/>
              </w:rPr>
              <w:t>2</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77411B">
            <w:pPr>
              <w:spacing w:line="400" w:lineRule="exact"/>
              <w:jc w:val="center"/>
              <w:rPr>
                <w:rFonts w:hint="eastAsia" w:ascii="方正楷体_GBK" w:hAnsi="方正楷体_GBK" w:eastAsia="方正楷体_GBK" w:cs="方正楷体_GBK"/>
                <w:kern w:val="0"/>
                <w:sz w:val="24"/>
                <w:szCs w:val="24"/>
              </w:rPr>
            </w:pPr>
            <w:r>
              <w:rPr>
                <w:rFonts w:hint="eastAsia" w:ascii="方正楷体_GBK" w:hAnsi="方正楷体_GBK" w:eastAsia="方正楷体_GBK" w:cs="方正楷体_GBK"/>
                <w:kern w:val="0"/>
                <w:sz w:val="24"/>
                <w:szCs w:val="24"/>
              </w:rPr>
              <w:t>完整性</w:t>
            </w:r>
          </w:p>
          <w:p w14:paraId="45924A32">
            <w:pPr>
              <w:spacing w:line="400" w:lineRule="exact"/>
              <w:jc w:val="center"/>
              <w:rPr>
                <w:rFonts w:hint="eastAsia" w:ascii="方正楷体_GBK" w:hAnsi="方正楷体_GBK" w:eastAsia="方正楷体_GBK" w:cs="方正楷体_GBK"/>
                <w:kern w:val="0"/>
                <w:sz w:val="24"/>
                <w:szCs w:val="24"/>
              </w:rPr>
            </w:pPr>
            <w:r>
              <w:rPr>
                <w:rFonts w:hint="eastAsia" w:ascii="方正楷体_GBK" w:hAnsi="方正楷体_GBK" w:eastAsia="方正楷体_GBK" w:cs="方正楷体_GBK"/>
                <w:kern w:val="0"/>
                <w:sz w:val="24"/>
                <w:szCs w:val="24"/>
              </w:rPr>
              <w:t>审查</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94A32A">
            <w:pPr>
              <w:spacing w:line="400" w:lineRule="exact"/>
              <w:jc w:val="center"/>
              <w:rPr>
                <w:rFonts w:hint="eastAsia" w:ascii="方正楷体_GBK" w:hAnsi="方正楷体_GBK" w:eastAsia="方正楷体_GBK" w:cs="方正楷体_GBK"/>
                <w:sz w:val="24"/>
                <w:szCs w:val="24"/>
                <w:lang w:val="zh-CN"/>
              </w:rPr>
            </w:pPr>
            <w:r>
              <w:rPr>
                <w:rFonts w:hint="eastAsia" w:ascii="方正楷体_GBK" w:hAnsi="方正楷体_GBK" w:eastAsia="方正楷体_GBK" w:cs="方正楷体_GBK"/>
                <w:sz w:val="24"/>
                <w:szCs w:val="24"/>
                <w:lang w:val="zh-CN"/>
              </w:rPr>
              <w:t>参选文件份数</w:t>
            </w:r>
          </w:p>
        </w:tc>
        <w:tc>
          <w:tcPr>
            <w:tcW w:w="62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9F5D88">
            <w:pPr>
              <w:spacing w:line="400" w:lineRule="exact"/>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lang w:val="zh-CN"/>
              </w:rPr>
              <w:t>参选文件数量符合比选文件要求。</w:t>
            </w:r>
          </w:p>
        </w:tc>
      </w:tr>
    </w:tbl>
    <w:p w14:paraId="77569178">
      <w:pPr>
        <w:numPr>
          <w:ilvl w:val="0"/>
          <w:numId w:val="3"/>
        </w:numPr>
        <w:snapToGrid w:val="0"/>
        <w:spacing w:line="60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比选程序</w:t>
      </w:r>
    </w:p>
    <w:p w14:paraId="4D4F7520">
      <w:pPr>
        <w:pStyle w:val="2"/>
        <w:numPr>
          <w:ilvl w:val="0"/>
          <w:numId w:val="4"/>
        </w:numPr>
        <w:adjustRightInd/>
        <w:spacing w:beforeLines="0" w:afterLines="0" w:line="600" w:lineRule="exact"/>
        <w:ind w:firstLine="640" w:firstLineChars="200"/>
        <w:rPr>
          <w:rFonts w:hint="eastAsia" w:ascii="方正仿宋_GBK" w:hAnsi="方正仿宋_GBK" w:eastAsia="方正仿宋_GBK" w:cs="方正仿宋_GBK"/>
          <w:snapToGrid/>
          <w:kern w:val="2"/>
          <w:sz w:val="32"/>
          <w:szCs w:val="32"/>
        </w:rPr>
      </w:pPr>
      <w:r>
        <w:rPr>
          <w:rFonts w:hint="eastAsia" w:ascii="方正仿宋_GBK" w:hAnsi="方正仿宋_GBK" w:eastAsia="方正仿宋_GBK" w:cs="方正仿宋_GBK"/>
          <w:snapToGrid/>
          <w:kern w:val="2"/>
          <w:sz w:val="32"/>
          <w:szCs w:val="32"/>
        </w:rPr>
        <w:t>比选按比选文件规定的时间和地点进行。竞选人须有</w:t>
      </w:r>
      <w:r>
        <w:rPr>
          <w:rFonts w:hint="eastAsia" w:ascii="方正仿宋_GBK" w:hAnsi="方正仿宋_GBK" w:eastAsia="方正仿宋_GBK" w:cs="方正仿宋_GBK"/>
          <w:snapToGrid/>
          <w:kern w:val="2"/>
          <w:sz w:val="32"/>
          <w:szCs w:val="32"/>
          <w:lang w:eastAsia="zh-CN"/>
        </w:rPr>
        <w:t>法定代表人</w:t>
      </w:r>
      <w:r>
        <w:rPr>
          <w:rFonts w:hint="eastAsia" w:ascii="方正仿宋_GBK" w:hAnsi="方正仿宋_GBK" w:eastAsia="方正仿宋_GBK" w:cs="方正仿宋_GBK"/>
          <w:snapToGrid/>
          <w:kern w:val="2"/>
          <w:sz w:val="32"/>
          <w:szCs w:val="32"/>
        </w:rPr>
        <w:t>或其委托代理人参加并签到。</w:t>
      </w:r>
    </w:p>
    <w:p w14:paraId="1A442610">
      <w:pPr>
        <w:pStyle w:val="2"/>
        <w:numPr>
          <w:ilvl w:val="0"/>
          <w:numId w:val="4"/>
        </w:numPr>
        <w:adjustRightInd/>
        <w:spacing w:beforeLines="0" w:afterLines="0" w:line="600" w:lineRule="exact"/>
        <w:ind w:firstLine="640" w:firstLineChars="200"/>
        <w:rPr>
          <w:rFonts w:hint="eastAsia" w:ascii="方正仿宋_GBK" w:hAnsi="方正仿宋_GBK" w:eastAsia="方正仿宋_GBK" w:cs="方正仿宋_GBK"/>
          <w:snapToGrid/>
          <w:kern w:val="2"/>
          <w:sz w:val="32"/>
          <w:szCs w:val="32"/>
        </w:rPr>
      </w:pPr>
      <w:r>
        <w:rPr>
          <w:rFonts w:hint="eastAsia" w:ascii="方正仿宋_GBK" w:hAnsi="方正仿宋_GBK" w:eastAsia="方正仿宋_GBK" w:cs="方正仿宋_GBK"/>
          <w:snapToGrid/>
          <w:kern w:val="2"/>
          <w:sz w:val="32"/>
          <w:szCs w:val="32"/>
        </w:rPr>
        <w:t>开标程序</w:t>
      </w:r>
    </w:p>
    <w:p w14:paraId="0EB97AAD">
      <w:pPr>
        <w:pStyle w:val="2"/>
        <w:numPr>
          <w:ilvl w:val="0"/>
          <w:numId w:val="5"/>
        </w:numPr>
        <w:adjustRightInd/>
        <w:spacing w:beforeLines="0" w:afterLines="0" w:line="600" w:lineRule="exact"/>
        <w:ind w:firstLine="640" w:firstLineChars="200"/>
        <w:rPr>
          <w:rFonts w:hint="eastAsia" w:ascii="方正仿宋_GBK" w:hAnsi="方正仿宋_GBK" w:eastAsia="方正仿宋_GBK" w:cs="方正仿宋_GBK"/>
          <w:snapToGrid/>
          <w:kern w:val="2"/>
          <w:sz w:val="32"/>
          <w:szCs w:val="32"/>
        </w:rPr>
      </w:pPr>
      <w:r>
        <w:rPr>
          <w:rFonts w:hint="eastAsia" w:ascii="方正仿宋_GBK" w:hAnsi="方正仿宋_GBK" w:eastAsia="方正仿宋_GBK" w:cs="方正仿宋_GBK"/>
          <w:snapToGrid/>
          <w:kern w:val="2"/>
          <w:sz w:val="32"/>
          <w:szCs w:val="32"/>
        </w:rPr>
        <w:t>宣布开标纪律，宣布比选人、唱标人、记录人、监标人等有关人员并现场确认；</w:t>
      </w:r>
    </w:p>
    <w:p w14:paraId="49DB55F6">
      <w:pPr>
        <w:pStyle w:val="2"/>
        <w:numPr>
          <w:ilvl w:val="0"/>
          <w:numId w:val="5"/>
        </w:numPr>
        <w:adjustRightInd/>
        <w:spacing w:beforeLines="0" w:afterLines="0" w:line="600" w:lineRule="exact"/>
        <w:ind w:firstLine="640" w:firstLineChars="200"/>
        <w:rPr>
          <w:rFonts w:hint="eastAsia" w:ascii="方正仿宋_GBK" w:hAnsi="方正仿宋_GBK" w:eastAsia="方正仿宋_GBK" w:cs="方正仿宋_GBK"/>
          <w:snapToGrid/>
          <w:kern w:val="2"/>
          <w:sz w:val="32"/>
          <w:szCs w:val="32"/>
        </w:rPr>
      </w:pPr>
      <w:r>
        <w:rPr>
          <w:rFonts w:hint="eastAsia" w:ascii="方正仿宋_GBK" w:hAnsi="方正仿宋_GBK" w:eastAsia="方正仿宋_GBK" w:cs="方正仿宋_GBK"/>
          <w:snapToGrid/>
          <w:kern w:val="2"/>
          <w:sz w:val="32"/>
          <w:szCs w:val="32"/>
        </w:rPr>
        <w:t>公布在投标截止时间前递交投标文件的竞选人名称，点名确认竞选人是否派人到场；</w:t>
      </w:r>
    </w:p>
    <w:p w14:paraId="1DE3DD49">
      <w:pPr>
        <w:pStyle w:val="2"/>
        <w:numPr>
          <w:ilvl w:val="0"/>
          <w:numId w:val="5"/>
        </w:numPr>
        <w:adjustRightInd/>
        <w:spacing w:beforeLines="0" w:afterLines="0" w:line="600" w:lineRule="exact"/>
        <w:ind w:firstLine="640" w:firstLineChars="200"/>
        <w:rPr>
          <w:rFonts w:hint="eastAsia" w:ascii="方正仿宋_GBK" w:hAnsi="方正仿宋_GBK" w:eastAsia="方正仿宋_GBK" w:cs="方正仿宋_GBK"/>
          <w:snapToGrid/>
          <w:kern w:val="2"/>
          <w:sz w:val="32"/>
          <w:szCs w:val="32"/>
        </w:rPr>
      </w:pPr>
      <w:r>
        <w:rPr>
          <w:rFonts w:hint="eastAsia" w:ascii="方正仿宋_GBK" w:hAnsi="方正仿宋_GBK" w:eastAsia="方正仿宋_GBK" w:cs="方正仿宋_GBK"/>
          <w:snapToGrid/>
          <w:kern w:val="2"/>
          <w:sz w:val="32"/>
          <w:szCs w:val="32"/>
        </w:rPr>
        <w:t>竞选人代表检查投标文件的密封情况；</w:t>
      </w:r>
    </w:p>
    <w:p w14:paraId="041DB42A">
      <w:pPr>
        <w:pStyle w:val="2"/>
        <w:numPr>
          <w:ilvl w:val="0"/>
          <w:numId w:val="5"/>
        </w:numPr>
        <w:adjustRightInd/>
        <w:spacing w:beforeLines="0" w:afterLines="0" w:line="600" w:lineRule="exact"/>
        <w:ind w:firstLine="640" w:firstLineChars="200"/>
        <w:rPr>
          <w:rFonts w:hint="eastAsia" w:ascii="方正仿宋_GBK" w:hAnsi="方正仿宋_GBK" w:eastAsia="方正仿宋_GBK" w:cs="方正仿宋_GBK"/>
          <w:snapToGrid/>
          <w:kern w:val="2"/>
          <w:sz w:val="32"/>
          <w:szCs w:val="32"/>
        </w:rPr>
      </w:pPr>
      <w:r>
        <w:rPr>
          <w:rFonts w:hint="eastAsia" w:ascii="方正仿宋_GBK" w:hAnsi="方正仿宋_GBK" w:eastAsia="方正仿宋_GBK" w:cs="方正仿宋_GBK"/>
          <w:snapToGrid/>
          <w:kern w:val="2"/>
          <w:sz w:val="32"/>
          <w:szCs w:val="32"/>
        </w:rPr>
        <w:t>随机开启投标文件；</w:t>
      </w:r>
    </w:p>
    <w:p w14:paraId="062742DE">
      <w:pPr>
        <w:pStyle w:val="2"/>
        <w:numPr>
          <w:ilvl w:val="0"/>
          <w:numId w:val="5"/>
        </w:numPr>
        <w:adjustRightInd/>
        <w:spacing w:beforeLines="0" w:afterLines="0" w:line="600" w:lineRule="exact"/>
        <w:ind w:firstLine="640" w:firstLineChars="200"/>
        <w:rPr>
          <w:rFonts w:hint="eastAsia" w:ascii="方正仿宋_GBK" w:hAnsi="方正仿宋_GBK" w:eastAsia="方正仿宋_GBK" w:cs="方正仿宋_GBK"/>
          <w:snapToGrid/>
          <w:kern w:val="2"/>
          <w:sz w:val="32"/>
          <w:szCs w:val="32"/>
        </w:rPr>
      </w:pPr>
      <w:r>
        <w:rPr>
          <w:rFonts w:hint="eastAsia" w:ascii="方正仿宋_GBK" w:hAnsi="方正仿宋_GBK" w:eastAsia="方正仿宋_GBK" w:cs="方正仿宋_GBK"/>
          <w:snapToGrid/>
          <w:kern w:val="2"/>
          <w:sz w:val="32"/>
          <w:szCs w:val="32"/>
        </w:rPr>
        <w:t>公布竞选人名称、竞选报价等，并记录在案；</w:t>
      </w:r>
    </w:p>
    <w:p w14:paraId="4101D5CA">
      <w:pPr>
        <w:pStyle w:val="2"/>
        <w:numPr>
          <w:ilvl w:val="0"/>
          <w:numId w:val="5"/>
        </w:numPr>
        <w:adjustRightInd/>
        <w:spacing w:beforeLines="0" w:afterLines="0" w:line="600" w:lineRule="exact"/>
        <w:ind w:firstLine="640" w:firstLineChars="200"/>
        <w:rPr>
          <w:rFonts w:hint="eastAsia" w:ascii="方正仿宋_GBK" w:hAnsi="方正仿宋_GBK" w:eastAsia="方正仿宋_GBK" w:cs="方正仿宋_GBK"/>
          <w:snapToGrid/>
          <w:kern w:val="2"/>
          <w:sz w:val="32"/>
          <w:szCs w:val="32"/>
        </w:rPr>
      </w:pPr>
      <w:r>
        <w:rPr>
          <w:rFonts w:hint="eastAsia" w:ascii="方正仿宋_GBK" w:hAnsi="方正仿宋_GBK" w:eastAsia="方正仿宋_GBK" w:cs="方正仿宋_GBK"/>
          <w:snapToGrid/>
          <w:kern w:val="2"/>
          <w:sz w:val="32"/>
          <w:szCs w:val="32"/>
        </w:rPr>
        <w:t>竞选人代表、比选人代表、监标人、记录人等有关人员在开标记录上签字确认；</w:t>
      </w:r>
    </w:p>
    <w:p w14:paraId="621C6756">
      <w:pPr>
        <w:pStyle w:val="2"/>
        <w:numPr>
          <w:ilvl w:val="0"/>
          <w:numId w:val="5"/>
        </w:numPr>
        <w:adjustRightInd/>
        <w:spacing w:beforeLines="0" w:afterLines="0" w:line="600" w:lineRule="exact"/>
        <w:ind w:firstLine="640" w:firstLineChars="200"/>
        <w:rPr>
          <w:rFonts w:hint="eastAsia" w:ascii="方正仿宋_GBK" w:hAnsi="方正仿宋_GBK" w:eastAsia="方正仿宋_GBK" w:cs="方正仿宋_GBK"/>
          <w:snapToGrid/>
          <w:kern w:val="2"/>
          <w:sz w:val="32"/>
          <w:szCs w:val="32"/>
        </w:rPr>
      </w:pPr>
      <w:r>
        <w:rPr>
          <w:rFonts w:hint="eastAsia" w:ascii="方正仿宋_GBK" w:hAnsi="方正仿宋_GBK" w:eastAsia="方正仿宋_GBK" w:cs="方正仿宋_GBK"/>
          <w:snapToGrid/>
          <w:kern w:val="2"/>
          <w:sz w:val="32"/>
          <w:szCs w:val="32"/>
        </w:rPr>
        <w:t>开标结束。</w:t>
      </w:r>
    </w:p>
    <w:p w14:paraId="4BA8F662">
      <w:pPr>
        <w:pStyle w:val="2"/>
        <w:numPr>
          <w:ilvl w:val="0"/>
          <w:numId w:val="4"/>
        </w:numPr>
        <w:adjustRightInd/>
        <w:spacing w:beforeLines="0" w:afterLines="0" w:line="600" w:lineRule="exact"/>
        <w:ind w:firstLine="640" w:firstLineChars="200"/>
        <w:rPr>
          <w:rFonts w:hint="eastAsia" w:ascii="方正仿宋_GBK" w:hAnsi="方正仿宋_GBK" w:eastAsia="方正仿宋_GBK" w:cs="方正仿宋_GBK"/>
          <w:snapToGrid/>
          <w:kern w:val="2"/>
          <w:sz w:val="32"/>
          <w:szCs w:val="32"/>
        </w:rPr>
      </w:pPr>
      <w:r>
        <w:rPr>
          <w:rFonts w:hint="eastAsia" w:ascii="方正仿宋_GBK" w:hAnsi="方正仿宋_GBK" w:eastAsia="方正仿宋_GBK" w:cs="方正仿宋_GBK"/>
          <w:snapToGrid/>
          <w:kern w:val="2"/>
          <w:sz w:val="32"/>
          <w:szCs w:val="32"/>
          <w:lang w:eastAsia="zh-CN"/>
        </w:rPr>
        <w:t>评审程序</w:t>
      </w:r>
    </w:p>
    <w:p w14:paraId="6FFA6B76">
      <w:pPr>
        <w:pStyle w:val="2"/>
        <w:numPr>
          <w:ilvl w:val="0"/>
          <w:numId w:val="6"/>
        </w:numPr>
        <w:adjustRightInd/>
        <w:spacing w:beforeLines="0" w:afterLines="0" w:line="600" w:lineRule="exact"/>
        <w:ind w:firstLine="640" w:firstLineChars="200"/>
        <w:rPr>
          <w:rFonts w:hint="eastAsia" w:ascii="方正仿宋_GBK" w:hAnsi="方正仿宋_GBK" w:eastAsia="方正仿宋_GBK" w:cs="方正仿宋_GBK"/>
          <w:snapToGrid/>
          <w:kern w:val="2"/>
          <w:sz w:val="32"/>
          <w:szCs w:val="32"/>
        </w:rPr>
      </w:pPr>
      <w:r>
        <w:rPr>
          <w:rFonts w:hint="eastAsia" w:ascii="方正仿宋_GBK" w:hAnsi="方正仿宋_GBK" w:eastAsia="方正仿宋_GBK" w:cs="方正仿宋_GBK"/>
          <w:snapToGrid/>
          <w:kern w:val="2"/>
          <w:sz w:val="32"/>
          <w:szCs w:val="32"/>
          <w:lang w:val="en-US" w:eastAsia="zh-CN"/>
        </w:rPr>
        <w:t>开标后，</w:t>
      </w:r>
      <w:r>
        <w:rPr>
          <w:rFonts w:hint="eastAsia" w:ascii="方正仿宋_GBK" w:hAnsi="方正仿宋_GBK" w:eastAsia="方正仿宋_GBK" w:cs="方正仿宋_GBK"/>
          <w:snapToGrid/>
          <w:kern w:val="2"/>
          <w:sz w:val="32"/>
          <w:szCs w:val="32"/>
        </w:rPr>
        <w:t>本项目评审委员会对各竞选</w:t>
      </w:r>
      <w:r>
        <w:rPr>
          <w:rFonts w:hint="eastAsia" w:ascii="方正仿宋_GBK" w:hAnsi="方正仿宋_GBK" w:eastAsia="方正仿宋_GBK" w:cs="方正仿宋_GBK"/>
          <w:snapToGrid/>
          <w:kern w:val="2"/>
          <w:sz w:val="32"/>
          <w:szCs w:val="32"/>
          <w:lang w:val="en-US" w:eastAsia="zh-CN"/>
        </w:rPr>
        <w:t>文件</w:t>
      </w:r>
      <w:r>
        <w:rPr>
          <w:rFonts w:hint="eastAsia" w:ascii="方正仿宋_GBK" w:hAnsi="方正仿宋_GBK" w:eastAsia="方正仿宋_GBK" w:cs="方正仿宋_GBK"/>
          <w:snapToGrid/>
          <w:kern w:val="2"/>
          <w:sz w:val="32"/>
          <w:szCs w:val="32"/>
        </w:rPr>
        <w:t>形式、资格和响应符合性程度进行审查，各竞选人只有在完全符合初步评审要求的前提下（若初步评审内容有任意一条不合格的，该竞选人的竞选文件将作否决竞选处理），才能参与</w:t>
      </w:r>
      <w:r>
        <w:rPr>
          <w:rFonts w:hint="eastAsia" w:ascii="方正仿宋_GBK" w:hAnsi="方正仿宋_GBK" w:eastAsia="方正仿宋_GBK" w:cs="方正仿宋_GBK"/>
          <w:snapToGrid/>
          <w:kern w:val="2"/>
          <w:sz w:val="32"/>
          <w:szCs w:val="32"/>
          <w:lang w:val="en-US" w:eastAsia="zh-CN"/>
        </w:rPr>
        <w:t>本次竞选。</w:t>
      </w:r>
    </w:p>
    <w:p w14:paraId="090A8D3C">
      <w:pPr>
        <w:pStyle w:val="2"/>
        <w:numPr>
          <w:ilvl w:val="0"/>
          <w:numId w:val="6"/>
        </w:numPr>
        <w:adjustRightInd/>
        <w:spacing w:beforeLines="0" w:afterLines="0" w:line="600" w:lineRule="exact"/>
        <w:ind w:firstLine="640" w:firstLineChars="200"/>
        <w:rPr>
          <w:rFonts w:hint="eastAsia" w:ascii="方正仿宋_GBK" w:hAnsi="方正仿宋_GBK" w:eastAsia="方正仿宋_GBK" w:cs="方正仿宋_GBK"/>
          <w:snapToGrid/>
          <w:kern w:val="2"/>
          <w:sz w:val="32"/>
          <w:szCs w:val="32"/>
        </w:rPr>
      </w:pPr>
      <w:r>
        <w:rPr>
          <w:rFonts w:hint="eastAsia" w:ascii="方正仿宋_GBK" w:hAnsi="方正仿宋_GBK" w:eastAsia="方正仿宋_GBK" w:cs="方正仿宋_GBK"/>
          <w:snapToGrid/>
          <w:kern w:val="2"/>
          <w:sz w:val="32"/>
          <w:szCs w:val="32"/>
        </w:rPr>
        <w:t>评审委员会在对竞选文件的形式、资格和响应符合性程度进行审查时，可以要求竞选人对响应文件中含义不明确、同类问题表述不一致或者有明显文字和计算错误的内容等作出必要的澄清、说明或者更正。竞选人的澄清、说明或者更正不得超出响应文件的范围或者改变响应文件的实质性内容。</w:t>
      </w:r>
    </w:p>
    <w:p w14:paraId="17639E85">
      <w:pPr>
        <w:numPr>
          <w:ilvl w:val="0"/>
          <w:numId w:val="3"/>
        </w:numPr>
        <w:snapToGrid w:val="0"/>
        <w:spacing w:line="600" w:lineRule="exact"/>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val="en-US" w:eastAsia="zh-CN"/>
        </w:rPr>
        <w:t>中选候选人推选规则</w:t>
      </w:r>
    </w:p>
    <w:p w14:paraId="282BFA51">
      <w:pPr>
        <w:spacing w:line="600" w:lineRule="exact"/>
        <w:ind w:firstLine="640" w:firstLineChars="200"/>
        <w:rPr>
          <w:rFonts w:hint="eastAsia" w:ascii="方正仿宋_GBK" w:hAnsi="宋体" w:eastAsia="方正仿宋_GBK" w:cs="Times New Roman"/>
          <w:sz w:val="32"/>
          <w:szCs w:val="32"/>
          <w:lang w:val="en-US" w:eastAsia="zh-CN"/>
        </w:rPr>
      </w:pPr>
      <w:r>
        <w:rPr>
          <w:rFonts w:hint="eastAsia" w:ascii="方正仿宋_GBK" w:hAnsi="方正仿宋_GBK" w:eastAsia="方正仿宋_GBK" w:cs="方正仿宋_GBK"/>
          <w:color w:val="000000"/>
          <w:sz w:val="32"/>
          <w:szCs w:val="32"/>
          <w:lang w:val="en-US" w:eastAsia="zh-CN"/>
        </w:rPr>
        <w:t>经评审后，</w:t>
      </w:r>
      <w:r>
        <w:rPr>
          <w:rFonts w:hint="eastAsia" w:ascii="方正仿宋_GBK" w:hAnsi="方正仿宋_GBK" w:eastAsia="方正仿宋_GBK" w:cs="方正仿宋_GBK"/>
          <w:sz w:val="32"/>
          <w:szCs w:val="32"/>
        </w:rPr>
        <w:t>按各初步评审合格的竞选人</w:t>
      </w:r>
      <w:r>
        <w:rPr>
          <w:rFonts w:hint="eastAsia" w:ascii="方正仿宋_GBK" w:hAnsi="方正仿宋_GBK" w:eastAsia="方正仿宋_GBK" w:cs="方正仿宋_GBK"/>
          <w:sz w:val="32"/>
          <w:szCs w:val="32"/>
          <w:lang w:val="en-US" w:eastAsia="zh-CN"/>
        </w:rPr>
        <w:t>最后</w:t>
      </w:r>
      <w:r>
        <w:rPr>
          <w:rFonts w:hint="eastAsia" w:ascii="方正仿宋_GBK" w:hAnsi="方正仿宋_GBK" w:eastAsia="方正仿宋_GBK" w:cs="方正仿宋_GBK"/>
          <w:sz w:val="32"/>
          <w:szCs w:val="32"/>
        </w:rPr>
        <w:t>报价由低到高的顺序排名，排名第一的为第一中选候选人。报价相等时，由评审委员会投票表决确定中选候选人排位顺序。</w:t>
      </w:r>
    </w:p>
    <w:p w14:paraId="31D00E05">
      <w:pPr>
        <w:spacing w:line="600" w:lineRule="exact"/>
        <w:ind w:firstLine="640" w:firstLineChars="20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注：</w:t>
      </w:r>
    </w:p>
    <w:p w14:paraId="65DEE510">
      <w:pPr>
        <w:numPr>
          <w:ilvl w:val="0"/>
          <w:numId w:val="7"/>
        </w:numPr>
        <w:spacing w:line="600" w:lineRule="exact"/>
        <w:ind w:firstLine="640" w:firstLineChars="20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竞选报价有算术错误的，评审委员会按以下原则对竞选报价进行修正，修正的价格经竞选人书面确认后具有约束力。竞选人不接受修正价格的，其竞选作废标处理。竞选文件中的大写金额与小写金额不一致的，以大写金额为准。</w:t>
      </w:r>
    </w:p>
    <w:p w14:paraId="0C72EDD0">
      <w:pPr>
        <w:numPr>
          <w:ilvl w:val="0"/>
          <w:numId w:val="7"/>
        </w:numPr>
        <w:spacing w:line="600" w:lineRule="exact"/>
        <w:ind w:firstLine="640" w:firstLineChars="20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经评审小组评审后部分竞选人被否决，导致有效竞选人不足三个的，但是有效竞选人的经济、技术等指标仍然具有市场竞争力，能够满足比选文件要求的，评审小组可以继续评审并确定中选候选人。</w:t>
      </w:r>
    </w:p>
    <w:p w14:paraId="2B35826F">
      <w:pPr>
        <w:keepNext/>
        <w:keepLines/>
        <w:numPr>
          <w:ilvl w:val="0"/>
          <w:numId w:val="1"/>
        </w:numPr>
        <w:tabs>
          <w:tab w:val="left" w:pos="1418"/>
        </w:tabs>
        <w:spacing w:line="600" w:lineRule="exact"/>
        <w:ind w:firstLine="640" w:firstLineChars="200"/>
        <w:outlineLvl w:val="0"/>
        <w:rPr>
          <w:rFonts w:hint="eastAsia" w:ascii="方正黑体_GBK" w:hAnsi="方正黑体_GBK" w:eastAsia="方正黑体_GBK" w:cs="方正黑体_GBK"/>
          <w:sz w:val="32"/>
          <w:szCs w:val="32"/>
          <w:lang w:val="en-US" w:eastAsia="zh-CN"/>
        </w:rPr>
      </w:pPr>
      <w:bookmarkStart w:id="45" w:name="_Toc29463"/>
      <w:bookmarkStart w:id="46" w:name="_Toc23660"/>
      <w:bookmarkStart w:id="47" w:name="_Toc608"/>
      <w:bookmarkStart w:id="48" w:name="_Toc17729"/>
      <w:bookmarkStart w:id="49" w:name="_Toc26702"/>
      <w:bookmarkStart w:id="50" w:name="_Toc12584"/>
      <w:bookmarkStart w:id="51" w:name="_Toc12229"/>
      <w:bookmarkStart w:id="52" w:name="_Toc25"/>
      <w:bookmarkStart w:id="53" w:name="_Toc24141"/>
      <w:r>
        <w:rPr>
          <w:rFonts w:hint="eastAsia" w:ascii="方正黑体_GBK" w:hAnsi="方正黑体_GBK" w:eastAsia="方正黑体_GBK" w:cs="方正黑体_GBK"/>
          <w:sz w:val="32"/>
          <w:szCs w:val="32"/>
          <w:lang w:val="en-US" w:eastAsia="zh-CN"/>
        </w:rPr>
        <w:t>无效参选条款</w:t>
      </w:r>
      <w:bookmarkEnd w:id="45"/>
      <w:bookmarkEnd w:id="46"/>
      <w:bookmarkEnd w:id="47"/>
      <w:bookmarkEnd w:id="48"/>
      <w:bookmarkEnd w:id="49"/>
      <w:bookmarkEnd w:id="50"/>
      <w:bookmarkEnd w:id="51"/>
      <w:bookmarkEnd w:id="52"/>
      <w:bookmarkEnd w:id="53"/>
    </w:p>
    <w:p w14:paraId="3993FB6D">
      <w:pPr>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参选人或其参选文件出现下列情况之一者，应为无效参选：</w:t>
      </w:r>
    </w:p>
    <w:p w14:paraId="5FBE4B80">
      <w:pPr>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（一）参选文件未按比选文件要求签署、盖章的；</w:t>
      </w:r>
    </w:p>
    <w:p w14:paraId="66D14C9A">
      <w:pPr>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（二）不具备比选文件中规定的资格要求的；</w:t>
      </w:r>
    </w:p>
    <w:p w14:paraId="731DA7FB">
      <w:pPr>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（三）报价超过比选文件中规定的预算金额或者最高限价的；</w:t>
      </w:r>
    </w:p>
    <w:p w14:paraId="46D7C54C">
      <w:pPr>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（四）参选文件含有比选人不能接受的附加条件的；</w:t>
      </w:r>
    </w:p>
    <w:p w14:paraId="1996CF51">
      <w:pPr>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（五）参选人串通投标的；</w:t>
      </w:r>
    </w:p>
    <w:p w14:paraId="75F44712">
      <w:pPr>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（六）参选人以联合体形式参与参选的；</w:t>
      </w:r>
    </w:p>
    <w:p w14:paraId="322A8DE4">
      <w:pPr>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（七）参选人进行合同分包的；</w:t>
      </w:r>
    </w:p>
    <w:p w14:paraId="056C8604">
      <w:pPr>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（八）法律、法规和比选文件规定的其他无效情形。</w:t>
      </w:r>
    </w:p>
    <w:p w14:paraId="13EC184F">
      <w:pPr>
        <w:keepNext/>
        <w:keepLines/>
        <w:numPr>
          <w:ilvl w:val="0"/>
          <w:numId w:val="1"/>
        </w:numPr>
        <w:tabs>
          <w:tab w:val="left" w:pos="1418"/>
        </w:tabs>
        <w:spacing w:line="600" w:lineRule="exact"/>
        <w:ind w:firstLine="640" w:firstLineChars="200"/>
        <w:outlineLvl w:val="0"/>
        <w:rPr>
          <w:rFonts w:hint="eastAsia" w:ascii="方正黑体_GBK" w:hAnsi="方正黑体_GBK" w:eastAsia="方正黑体_GBK" w:cs="方正黑体_GBK"/>
          <w:sz w:val="32"/>
          <w:szCs w:val="32"/>
          <w:lang w:val="en-US" w:eastAsia="zh-CN"/>
        </w:rPr>
      </w:pPr>
      <w:bookmarkStart w:id="54" w:name="_Toc1959"/>
      <w:bookmarkStart w:id="55" w:name="_Toc23587"/>
      <w:bookmarkStart w:id="56" w:name="_Toc26578"/>
      <w:r>
        <w:rPr>
          <w:rFonts w:hint="eastAsia" w:ascii="方正黑体_GBK" w:hAnsi="方正黑体_GBK" w:eastAsia="方正黑体_GBK" w:cs="方正黑体_GBK"/>
          <w:sz w:val="32"/>
          <w:szCs w:val="32"/>
          <w:lang w:val="en-US" w:eastAsia="zh-CN"/>
        </w:rPr>
        <w:t>关于质疑和投诉</w:t>
      </w:r>
      <w:bookmarkEnd w:id="54"/>
      <w:bookmarkEnd w:id="55"/>
      <w:bookmarkEnd w:id="56"/>
    </w:p>
    <w:p w14:paraId="09F2BB5D">
      <w:pPr>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如有</w:t>
      </w:r>
      <w:r>
        <w:rPr>
          <w:rFonts w:hint="eastAsia" w:ascii="方正仿宋_GBK" w:hAnsi="方正仿宋_GBK" w:eastAsia="方正仿宋_GBK" w:cs="方正仿宋_GBK"/>
          <w:sz w:val="32"/>
          <w:szCs w:val="32"/>
          <w:lang w:eastAsia="zh-CN"/>
        </w:rPr>
        <w:t>竞选人</w:t>
      </w:r>
      <w:r>
        <w:rPr>
          <w:rFonts w:hint="eastAsia" w:ascii="方正仿宋_GBK" w:hAnsi="方正仿宋_GBK" w:eastAsia="方正仿宋_GBK" w:cs="方正仿宋_GBK"/>
          <w:sz w:val="32"/>
          <w:szCs w:val="32"/>
        </w:rPr>
        <w:t>对成交结果提出质疑的，应在评审结果公示期内向</w:t>
      </w:r>
      <w:r>
        <w:rPr>
          <w:rFonts w:hint="eastAsia" w:ascii="方正仿宋_GBK" w:hAnsi="方正仿宋_GBK" w:eastAsia="方正仿宋_GBK" w:cs="方正仿宋_GBK"/>
          <w:sz w:val="32"/>
          <w:szCs w:val="32"/>
          <w:lang w:eastAsia="zh-CN"/>
        </w:rPr>
        <w:t>比选人</w:t>
      </w:r>
      <w:r>
        <w:rPr>
          <w:rFonts w:hint="eastAsia" w:ascii="方正仿宋_GBK" w:hAnsi="方正仿宋_GBK" w:eastAsia="方正仿宋_GBK" w:cs="方正仿宋_GBK"/>
          <w:sz w:val="32"/>
          <w:szCs w:val="32"/>
        </w:rPr>
        <w:t>以书面形式提出并须同时提交佐证资料，提供要素不齐全或逾期送达的质疑，不予受理。</w:t>
      </w:r>
      <w:r>
        <w:rPr>
          <w:rFonts w:hint="eastAsia" w:ascii="方正仿宋_GBK" w:hAnsi="方正仿宋_GBK" w:eastAsia="方正仿宋_GBK" w:cs="方正仿宋_GBK"/>
          <w:sz w:val="32"/>
          <w:szCs w:val="32"/>
          <w:lang w:eastAsia="zh-CN"/>
        </w:rPr>
        <w:t>比选人</w:t>
      </w:r>
      <w:r>
        <w:rPr>
          <w:rFonts w:hint="eastAsia" w:ascii="方正仿宋_GBK" w:hAnsi="方正仿宋_GBK" w:eastAsia="方正仿宋_GBK" w:cs="方正仿宋_GBK"/>
          <w:sz w:val="32"/>
          <w:szCs w:val="32"/>
        </w:rPr>
        <w:t>在质疑处理完毕后发出成交通知书。</w:t>
      </w:r>
    </w:p>
    <w:p w14:paraId="54D89184">
      <w:pPr>
        <w:numPr>
          <w:ilvl w:val="0"/>
          <w:numId w:val="0"/>
        </w:numPr>
        <w:snapToGrid w:val="0"/>
        <w:spacing w:line="600" w:lineRule="exact"/>
        <w:jc w:val="center"/>
        <w:outlineLvl w:val="0"/>
        <w:rPr>
          <w:rFonts w:hint="eastAsia" w:ascii="方正小标宋_GBK" w:hAnsi="方正小标宋_GBK" w:eastAsia="方正小标宋_GBK" w:cs="方正小标宋_GBK"/>
          <w:sz w:val="44"/>
          <w:szCs w:val="44"/>
        </w:rPr>
      </w:pPr>
      <w:bookmarkStart w:id="57" w:name="_Toc32673"/>
      <w:bookmarkStart w:id="58" w:name="_Toc6332"/>
      <w:bookmarkStart w:id="59" w:name="_Toc22620"/>
      <w:bookmarkStart w:id="60" w:name="_Toc2478"/>
      <w:bookmarkStart w:id="61" w:name="_Toc3022"/>
      <w:bookmarkStart w:id="62" w:name="_Toc32191"/>
      <w:bookmarkStart w:id="63" w:name="_Toc4972"/>
      <w:r>
        <w:rPr>
          <w:rFonts w:hint="eastAsia" w:ascii="方正小标宋_GBK" w:hAnsi="方正小标宋_GBK" w:eastAsia="方正小标宋_GBK" w:cs="方正小标宋_GBK"/>
          <w:sz w:val="44"/>
          <w:szCs w:val="44"/>
          <w:lang w:val="en-US" w:eastAsia="zh-CN"/>
        </w:rPr>
        <w:t xml:space="preserve">第三篇 </w:t>
      </w:r>
      <w:r>
        <w:rPr>
          <w:rFonts w:hint="eastAsia" w:ascii="方正小标宋_GBK" w:hAnsi="方正小标宋_GBK" w:eastAsia="方正小标宋_GBK" w:cs="方正小标宋_GBK"/>
          <w:sz w:val="44"/>
          <w:szCs w:val="44"/>
        </w:rPr>
        <w:t>参选</w:t>
      </w:r>
      <w:r>
        <w:rPr>
          <w:rFonts w:hint="eastAsia" w:ascii="方正小标宋_GBK" w:hAnsi="方正小标宋_GBK" w:eastAsia="方正小标宋_GBK" w:cs="方正小标宋_GBK"/>
          <w:sz w:val="44"/>
          <w:szCs w:val="44"/>
          <w:lang w:eastAsia="zh-CN"/>
        </w:rPr>
        <w:t>（竞选）</w:t>
      </w:r>
      <w:r>
        <w:rPr>
          <w:rFonts w:hint="eastAsia" w:ascii="方正小标宋_GBK" w:hAnsi="方正小标宋_GBK" w:eastAsia="方正小标宋_GBK" w:cs="方正小标宋_GBK"/>
          <w:sz w:val="44"/>
          <w:szCs w:val="44"/>
        </w:rPr>
        <w:t>文件格式</w:t>
      </w:r>
      <w:bookmarkEnd w:id="57"/>
      <w:bookmarkEnd w:id="58"/>
      <w:bookmarkEnd w:id="59"/>
      <w:bookmarkEnd w:id="60"/>
      <w:bookmarkEnd w:id="61"/>
      <w:bookmarkEnd w:id="62"/>
      <w:bookmarkEnd w:id="63"/>
    </w:p>
    <w:p w14:paraId="3EDFF677">
      <w:pPr>
        <w:tabs>
          <w:tab w:val="left" w:pos="6080"/>
          <w:tab w:val="left" w:pos="6640"/>
        </w:tabs>
        <w:autoSpaceDE w:val="0"/>
        <w:autoSpaceDN w:val="0"/>
        <w:adjustRightInd w:val="0"/>
        <w:snapToGrid w:val="0"/>
        <w:spacing w:line="500" w:lineRule="exact"/>
        <w:jc w:val="left"/>
        <w:rPr>
          <w:rFonts w:hint="eastAsia" w:ascii="方正楷体_GBK" w:hAnsi="方正楷体_GBK" w:eastAsia="方正楷体_GBK" w:cs="方正楷体_GBK"/>
          <w:b/>
          <w:color w:val="000000"/>
          <w:sz w:val="28"/>
          <w:szCs w:val="24"/>
        </w:rPr>
      </w:pPr>
    </w:p>
    <w:p w14:paraId="49E97BD5">
      <w:pPr>
        <w:tabs>
          <w:tab w:val="left" w:pos="6080"/>
          <w:tab w:val="left" w:pos="6640"/>
        </w:tabs>
        <w:autoSpaceDE w:val="0"/>
        <w:autoSpaceDN w:val="0"/>
        <w:adjustRightInd w:val="0"/>
        <w:snapToGrid w:val="0"/>
        <w:spacing w:line="500" w:lineRule="exact"/>
        <w:jc w:val="left"/>
        <w:rPr>
          <w:rFonts w:hint="eastAsia" w:ascii="方正楷体_GBK" w:hAnsi="方正楷体_GBK" w:eastAsia="方正楷体_GBK" w:cs="方正楷体_GBK"/>
          <w:b/>
          <w:color w:val="000000"/>
          <w:sz w:val="28"/>
          <w:szCs w:val="24"/>
        </w:rPr>
      </w:pPr>
      <w:r>
        <w:rPr>
          <w:rFonts w:hint="eastAsia" w:ascii="方正楷体_GBK" w:hAnsi="方正楷体_GBK" w:eastAsia="方正楷体_GBK" w:cs="方正楷体_GBK"/>
          <w:b/>
          <w:color w:val="000000"/>
          <w:sz w:val="28"/>
          <w:szCs w:val="24"/>
        </w:rPr>
        <w:t>项目名称：</w:t>
      </w:r>
    </w:p>
    <w:p w14:paraId="14A64EFA">
      <w:pPr>
        <w:tabs>
          <w:tab w:val="left" w:pos="3600"/>
          <w:tab w:val="left" w:pos="4480"/>
          <w:tab w:val="left" w:pos="5360"/>
        </w:tabs>
        <w:autoSpaceDE w:val="0"/>
        <w:autoSpaceDN w:val="0"/>
        <w:adjustRightInd w:val="0"/>
        <w:snapToGrid w:val="0"/>
        <w:spacing w:line="400" w:lineRule="exact"/>
        <w:jc w:val="left"/>
        <w:rPr>
          <w:rFonts w:hint="eastAsia" w:ascii="方正楷体_GBK" w:hAnsi="方正楷体_GBK" w:eastAsia="方正楷体_GBK" w:cs="方正楷体_GBK"/>
          <w:b/>
          <w:color w:val="000000"/>
          <w:sz w:val="28"/>
          <w:szCs w:val="24"/>
        </w:rPr>
      </w:pPr>
    </w:p>
    <w:p w14:paraId="07BAADA5">
      <w:pPr>
        <w:tabs>
          <w:tab w:val="left" w:pos="6080"/>
          <w:tab w:val="left" w:pos="6640"/>
        </w:tabs>
        <w:autoSpaceDE w:val="0"/>
        <w:autoSpaceDN w:val="0"/>
        <w:adjustRightInd w:val="0"/>
        <w:snapToGrid w:val="0"/>
        <w:spacing w:line="500" w:lineRule="exact"/>
        <w:jc w:val="right"/>
        <w:rPr>
          <w:rFonts w:hint="eastAsia" w:ascii="方正楷体_GBK" w:hAnsi="方正楷体_GBK" w:eastAsia="方正楷体_GBK" w:cs="方正楷体_GBK"/>
          <w:b/>
          <w:color w:val="000000"/>
          <w:sz w:val="28"/>
          <w:szCs w:val="24"/>
        </w:rPr>
      </w:pPr>
      <w:r>
        <w:rPr>
          <w:rFonts w:hint="eastAsia" w:ascii="方正楷体_GBK" w:hAnsi="方正楷体_GBK" w:eastAsia="方正楷体_GBK" w:cs="方正楷体_GBK"/>
          <w:b/>
          <w:color w:val="000000"/>
          <w:sz w:val="28"/>
          <w:szCs w:val="24"/>
        </w:rPr>
        <w:t>（标注正本或副本处）</w:t>
      </w:r>
    </w:p>
    <w:p w14:paraId="75F96AF2">
      <w:pPr>
        <w:tabs>
          <w:tab w:val="left" w:pos="6080"/>
          <w:tab w:val="left" w:pos="6640"/>
        </w:tabs>
        <w:autoSpaceDE w:val="0"/>
        <w:autoSpaceDN w:val="0"/>
        <w:adjustRightInd w:val="0"/>
        <w:snapToGrid w:val="0"/>
        <w:spacing w:line="500" w:lineRule="exact"/>
        <w:jc w:val="right"/>
        <w:rPr>
          <w:rFonts w:hint="eastAsia" w:ascii="方正楷体_GBK" w:hAnsi="方正楷体_GBK" w:eastAsia="方正楷体_GBK" w:cs="方正楷体_GBK"/>
          <w:b/>
          <w:color w:val="000000"/>
          <w:sz w:val="28"/>
          <w:szCs w:val="24"/>
        </w:rPr>
      </w:pPr>
    </w:p>
    <w:p w14:paraId="35CD55CB">
      <w:pPr>
        <w:tabs>
          <w:tab w:val="left" w:pos="0"/>
          <w:tab w:val="left" w:pos="851"/>
          <w:tab w:val="left" w:pos="4480"/>
        </w:tabs>
        <w:autoSpaceDE w:val="0"/>
        <w:autoSpaceDN w:val="0"/>
        <w:adjustRightInd w:val="0"/>
        <w:snapToGrid w:val="0"/>
        <w:spacing w:line="400" w:lineRule="atLeast"/>
        <w:jc w:val="center"/>
        <w:rPr>
          <w:rFonts w:hint="eastAsia" w:ascii="方正楷体_GBK" w:hAnsi="方正楷体_GBK" w:eastAsia="方正楷体_GBK" w:cs="方正楷体_GBK"/>
          <w:b/>
          <w:color w:val="000000"/>
          <w:sz w:val="84"/>
          <w:szCs w:val="24"/>
        </w:rPr>
      </w:pPr>
    </w:p>
    <w:p w14:paraId="06A5D82C">
      <w:pPr>
        <w:tabs>
          <w:tab w:val="left" w:pos="0"/>
          <w:tab w:val="left" w:pos="851"/>
          <w:tab w:val="left" w:pos="4480"/>
        </w:tabs>
        <w:autoSpaceDE w:val="0"/>
        <w:autoSpaceDN w:val="0"/>
        <w:adjustRightInd w:val="0"/>
        <w:snapToGrid w:val="0"/>
        <w:spacing w:line="400" w:lineRule="atLeast"/>
        <w:jc w:val="center"/>
        <w:rPr>
          <w:rFonts w:hint="eastAsia" w:ascii="方正楷体_GBK" w:hAnsi="方正楷体_GBK" w:eastAsia="方正楷体_GBK" w:cs="方正楷体_GBK"/>
          <w:b/>
          <w:color w:val="000000"/>
          <w:sz w:val="84"/>
          <w:szCs w:val="24"/>
        </w:rPr>
      </w:pPr>
      <w:r>
        <w:rPr>
          <w:rFonts w:hint="eastAsia" w:ascii="方正楷体_GBK" w:hAnsi="方正楷体_GBK" w:eastAsia="方正楷体_GBK" w:cs="方正楷体_GBK"/>
          <w:b/>
          <w:color w:val="000000"/>
          <w:sz w:val="84"/>
          <w:szCs w:val="24"/>
        </w:rPr>
        <w:t>竞 选 文 件</w:t>
      </w:r>
    </w:p>
    <w:p w14:paraId="7682F66A">
      <w:pPr>
        <w:autoSpaceDE w:val="0"/>
        <w:autoSpaceDN w:val="0"/>
        <w:adjustRightInd w:val="0"/>
        <w:snapToGrid w:val="0"/>
        <w:spacing w:line="400" w:lineRule="exact"/>
        <w:jc w:val="left"/>
        <w:rPr>
          <w:rFonts w:hint="eastAsia" w:ascii="方正楷体_GBK" w:hAnsi="方正楷体_GBK" w:eastAsia="方正楷体_GBK" w:cs="方正楷体_GBK"/>
          <w:color w:val="000000"/>
          <w:sz w:val="32"/>
          <w:szCs w:val="24"/>
        </w:rPr>
      </w:pPr>
    </w:p>
    <w:p w14:paraId="7F9672E5">
      <w:pPr>
        <w:autoSpaceDE w:val="0"/>
        <w:autoSpaceDN w:val="0"/>
        <w:adjustRightInd w:val="0"/>
        <w:snapToGrid w:val="0"/>
        <w:spacing w:line="400" w:lineRule="exact"/>
        <w:jc w:val="left"/>
        <w:rPr>
          <w:rFonts w:hint="eastAsia" w:ascii="方正楷体_GBK" w:hAnsi="方正楷体_GBK" w:eastAsia="方正楷体_GBK" w:cs="方正楷体_GBK"/>
          <w:color w:val="000000"/>
          <w:sz w:val="28"/>
          <w:szCs w:val="24"/>
        </w:rPr>
      </w:pPr>
    </w:p>
    <w:p w14:paraId="2755D2D2">
      <w:pPr>
        <w:autoSpaceDE w:val="0"/>
        <w:autoSpaceDN w:val="0"/>
        <w:adjustRightInd w:val="0"/>
        <w:snapToGrid w:val="0"/>
        <w:spacing w:line="400" w:lineRule="exact"/>
        <w:jc w:val="left"/>
        <w:rPr>
          <w:rFonts w:hint="eastAsia" w:ascii="方正楷体_GBK" w:hAnsi="方正楷体_GBK" w:eastAsia="方正楷体_GBK" w:cs="方正楷体_GBK"/>
          <w:color w:val="000000"/>
          <w:sz w:val="28"/>
          <w:szCs w:val="24"/>
        </w:rPr>
      </w:pPr>
    </w:p>
    <w:p w14:paraId="0DF15126">
      <w:pPr>
        <w:autoSpaceDE w:val="0"/>
        <w:autoSpaceDN w:val="0"/>
        <w:adjustRightInd w:val="0"/>
        <w:snapToGrid w:val="0"/>
        <w:spacing w:line="400" w:lineRule="exact"/>
        <w:jc w:val="left"/>
        <w:rPr>
          <w:rFonts w:hint="eastAsia" w:ascii="方正楷体_GBK" w:hAnsi="方正楷体_GBK" w:eastAsia="方正楷体_GBK" w:cs="方正楷体_GBK"/>
          <w:color w:val="000000"/>
          <w:sz w:val="28"/>
          <w:szCs w:val="24"/>
        </w:rPr>
      </w:pPr>
    </w:p>
    <w:p w14:paraId="7CE5683F">
      <w:pPr>
        <w:autoSpaceDE w:val="0"/>
        <w:autoSpaceDN w:val="0"/>
        <w:adjustRightInd w:val="0"/>
        <w:snapToGrid w:val="0"/>
        <w:spacing w:line="400" w:lineRule="exact"/>
        <w:jc w:val="left"/>
        <w:rPr>
          <w:rFonts w:hint="eastAsia" w:ascii="方正楷体_GBK" w:hAnsi="方正楷体_GBK" w:eastAsia="方正楷体_GBK" w:cs="方正楷体_GBK"/>
          <w:color w:val="000000"/>
          <w:sz w:val="28"/>
          <w:szCs w:val="24"/>
        </w:rPr>
      </w:pPr>
    </w:p>
    <w:p w14:paraId="63FAE64B">
      <w:pPr>
        <w:autoSpaceDE w:val="0"/>
        <w:autoSpaceDN w:val="0"/>
        <w:adjustRightInd w:val="0"/>
        <w:snapToGrid w:val="0"/>
        <w:spacing w:line="400" w:lineRule="exact"/>
        <w:jc w:val="left"/>
        <w:rPr>
          <w:rFonts w:hint="eastAsia" w:ascii="方正楷体_GBK" w:hAnsi="方正楷体_GBK" w:eastAsia="方正楷体_GBK" w:cs="方正楷体_GBK"/>
          <w:b/>
          <w:color w:val="000000"/>
          <w:sz w:val="28"/>
          <w:szCs w:val="24"/>
        </w:rPr>
      </w:pPr>
    </w:p>
    <w:p w14:paraId="3B0D63FD">
      <w:pPr>
        <w:autoSpaceDE w:val="0"/>
        <w:autoSpaceDN w:val="0"/>
        <w:adjustRightInd w:val="0"/>
        <w:snapToGrid w:val="0"/>
        <w:spacing w:line="400" w:lineRule="exact"/>
        <w:jc w:val="left"/>
        <w:rPr>
          <w:rFonts w:hint="eastAsia" w:ascii="方正楷体_GBK" w:hAnsi="方正楷体_GBK" w:eastAsia="方正楷体_GBK" w:cs="方正楷体_GBK"/>
          <w:b/>
          <w:color w:val="000000"/>
          <w:sz w:val="28"/>
          <w:szCs w:val="24"/>
        </w:rPr>
      </w:pPr>
    </w:p>
    <w:p w14:paraId="6064E63F">
      <w:pPr>
        <w:autoSpaceDE w:val="0"/>
        <w:autoSpaceDN w:val="0"/>
        <w:adjustRightInd w:val="0"/>
        <w:snapToGrid w:val="0"/>
        <w:spacing w:line="400" w:lineRule="exact"/>
        <w:jc w:val="left"/>
        <w:rPr>
          <w:rFonts w:hint="eastAsia" w:ascii="方正楷体_GBK" w:hAnsi="方正楷体_GBK" w:eastAsia="方正楷体_GBK" w:cs="方正楷体_GBK"/>
          <w:b/>
          <w:color w:val="000000"/>
          <w:sz w:val="28"/>
          <w:szCs w:val="24"/>
        </w:rPr>
      </w:pPr>
    </w:p>
    <w:p w14:paraId="3EC0152F">
      <w:pPr>
        <w:autoSpaceDE w:val="0"/>
        <w:autoSpaceDN w:val="0"/>
        <w:adjustRightInd w:val="0"/>
        <w:snapToGrid w:val="0"/>
        <w:spacing w:line="400" w:lineRule="exact"/>
        <w:jc w:val="left"/>
        <w:rPr>
          <w:rFonts w:hint="eastAsia" w:ascii="方正楷体_GBK" w:hAnsi="方正楷体_GBK" w:eastAsia="方正楷体_GBK" w:cs="方正楷体_GBK"/>
          <w:b/>
          <w:color w:val="000000"/>
          <w:sz w:val="28"/>
          <w:szCs w:val="24"/>
        </w:rPr>
      </w:pPr>
    </w:p>
    <w:p w14:paraId="1486BCCD">
      <w:pPr>
        <w:autoSpaceDE w:val="0"/>
        <w:autoSpaceDN w:val="0"/>
        <w:adjustRightInd w:val="0"/>
        <w:snapToGrid w:val="0"/>
        <w:spacing w:line="400" w:lineRule="exact"/>
        <w:jc w:val="left"/>
        <w:rPr>
          <w:rFonts w:hint="eastAsia" w:ascii="方正楷体_GBK" w:hAnsi="方正楷体_GBK" w:eastAsia="方正楷体_GBK" w:cs="方正楷体_GBK"/>
          <w:b/>
          <w:color w:val="000000"/>
          <w:sz w:val="28"/>
          <w:szCs w:val="24"/>
        </w:rPr>
      </w:pPr>
    </w:p>
    <w:p w14:paraId="1D0F18E5">
      <w:pPr>
        <w:autoSpaceDE w:val="0"/>
        <w:autoSpaceDN w:val="0"/>
        <w:adjustRightInd w:val="0"/>
        <w:snapToGrid w:val="0"/>
        <w:spacing w:line="400" w:lineRule="exact"/>
        <w:jc w:val="left"/>
        <w:rPr>
          <w:rFonts w:hint="eastAsia" w:ascii="方正楷体_GBK" w:hAnsi="方正楷体_GBK" w:eastAsia="方正楷体_GBK" w:cs="方正楷体_GBK"/>
          <w:b/>
          <w:color w:val="000000"/>
          <w:sz w:val="28"/>
          <w:szCs w:val="24"/>
        </w:rPr>
      </w:pPr>
    </w:p>
    <w:p w14:paraId="27936A0F">
      <w:pPr>
        <w:autoSpaceDE w:val="0"/>
        <w:autoSpaceDN w:val="0"/>
        <w:adjustRightInd w:val="0"/>
        <w:snapToGrid w:val="0"/>
        <w:spacing w:line="400" w:lineRule="exact"/>
        <w:jc w:val="left"/>
        <w:rPr>
          <w:rFonts w:hint="eastAsia" w:ascii="方正楷体_GBK" w:hAnsi="方正楷体_GBK" w:eastAsia="方正楷体_GBK" w:cs="方正楷体_GBK"/>
          <w:b/>
          <w:color w:val="000000"/>
          <w:sz w:val="28"/>
          <w:szCs w:val="24"/>
        </w:rPr>
      </w:pPr>
    </w:p>
    <w:p w14:paraId="55642772">
      <w:pPr>
        <w:autoSpaceDE w:val="0"/>
        <w:autoSpaceDN w:val="0"/>
        <w:adjustRightInd w:val="0"/>
        <w:snapToGrid w:val="0"/>
        <w:spacing w:line="500" w:lineRule="exact"/>
        <w:jc w:val="left"/>
        <w:rPr>
          <w:rFonts w:hint="eastAsia" w:ascii="方正楷体_GBK" w:hAnsi="方正楷体_GBK" w:eastAsia="方正楷体_GBK" w:cs="方正楷体_GBK"/>
          <w:b/>
          <w:color w:val="000000"/>
          <w:sz w:val="28"/>
          <w:szCs w:val="24"/>
        </w:rPr>
      </w:pPr>
    </w:p>
    <w:p w14:paraId="33E6F1C7">
      <w:pPr>
        <w:tabs>
          <w:tab w:val="left" w:pos="6080"/>
          <w:tab w:val="left" w:pos="6640"/>
        </w:tabs>
        <w:autoSpaceDE w:val="0"/>
        <w:autoSpaceDN w:val="0"/>
        <w:adjustRightInd w:val="0"/>
        <w:snapToGrid w:val="0"/>
        <w:spacing w:line="500" w:lineRule="exact"/>
        <w:jc w:val="left"/>
        <w:rPr>
          <w:rFonts w:hint="eastAsia" w:ascii="方正楷体_GBK" w:hAnsi="方正楷体_GBK" w:eastAsia="方正楷体_GBK" w:cs="方正楷体_GBK"/>
          <w:b/>
          <w:color w:val="000000"/>
          <w:sz w:val="28"/>
          <w:szCs w:val="24"/>
        </w:rPr>
      </w:pPr>
      <w:r>
        <w:rPr>
          <w:rFonts w:hint="eastAsia" w:ascii="方正楷体_GBK" w:hAnsi="方正楷体_GBK" w:eastAsia="方正楷体_GBK" w:cs="方正楷体_GBK"/>
          <w:b/>
          <w:color w:val="000000"/>
          <w:sz w:val="28"/>
          <w:szCs w:val="24"/>
        </w:rPr>
        <w:t>竞选人全称</w:t>
      </w:r>
      <w:r>
        <w:rPr>
          <w:rFonts w:hint="eastAsia" w:ascii="方正楷体_GBK" w:hAnsi="方正楷体_GBK" w:eastAsia="方正楷体_GBK" w:cs="方正楷体_GBK"/>
          <w:b/>
          <w:color w:val="000000"/>
          <w:spacing w:val="1"/>
          <w:sz w:val="28"/>
          <w:szCs w:val="24"/>
        </w:rPr>
        <w:t>：</w:t>
      </w:r>
      <w:r>
        <w:rPr>
          <w:rFonts w:hint="eastAsia" w:ascii="方正楷体_GBK" w:hAnsi="方正楷体_GBK" w:eastAsia="方正楷体_GBK" w:cs="方正楷体_GBK"/>
          <w:b/>
          <w:color w:val="000000"/>
          <w:sz w:val="28"/>
          <w:szCs w:val="24"/>
          <w:u w:val="single"/>
        </w:rPr>
        <w:t xml:space="preserve">                       </w:t>
      </w:r>
      <w:r>
        <w:rPr>
          <w:rFonts w:hint="eastAsia" w:ascii="方正楷体_GBK" w:hAnsi="方正楷体_GBK" w:eastAsia="方正楷体_GBK" w:cs="方正楷体_GBK"/>
          <w:b/>
          <w:color w:val="000000"/>
          <w:sz w:val="28"/>
          <w:szCs w:val="24"/>
        </w:rPr>
        <w:t>（盖单位公章）</w:t>
      </w:r>
    </w:p>
    <w:p w14:paraId="5772D02C">
      <w:pPr>
        <w:tabs>
          <w:tab w:val="left" w:pos="6080"/>
          <w:tab w:val="left" w:pos="6640"/>
        </w:tabs>
        <w:autoSpaceDE w:val="0"/>
        <w:autoSpaceDN w:val="0"/>
        <w:adjustRightInd w:val="0"/>
        <w:snapToGrid w:val="0"/>
        <w:spacing w:line="500" w:lineRule="exact"/>
        <w:jc w:val="left"/>
        <w:rPr>
          <w:rFonts w:hint="eastAsia" w:ascii="方正楷体_GBK" w:hAnsi="方正楷体_GBK" w:eastAsia="方正楷体_GBK" w:cs="方正楷体_GBK"/>
          <w:b/>
          <w:color w:val="000000"/>
          <w:sz w:val="28"/>
          <w:szCs w:val="24"/>
        </w:rPr>
      </w:pPr>
      <w:r>
        <w:rPr>
          <w:rFonts w:hint="eastAsia" w:ascii="方正楷体_GBK" w:hAnsi="方正楷体_GBK" w:eastAsia="方正楷体_GBK" w:cs="方正楷体_GBK"/>
          <w:b/>
          <w:color w:val="000000"/>
          <w:sz w:val="28"/>
          <w:szCs w:val="24"/>
          <w:lang w:eastAsia="zh-CN"/>
        </w:rPr>
        <w:t>法定代表人</w:t>
      </w:r>
      <w:r>
        <w:rPr>
          <w:rFonts w:hint="eastAsia" w:ascii="方正楷体_GBK" w:hAnsi="方正楷体_GBK" w:eastAsia="方正楷体_GBK" w:cs="方正楷体_GBK"/>
          <w:b/>
          <w:color w:val="000000"/>
          <w:sz w:val="28"/>
          <w:szCs w:val="24"/>
        </w:rPr>
        <w:t>或其委托代理人：</w:t>
      </w:r>
      <w:r>
        <w:rPr>
          <w:rFonts w:hint="eastAsia" w:ascii="方正楷体_GBK" w:hAnsi="方正楷体_GBK" w:eastAsia="方正楷体_GBK" w:cs="方正楷体_GBK"/>
          <w:b/>
          <w:color w:val="000000"/>
          <w:sz w:val="28"/>
          <w:szCs w:val="24"/>
          <w:u w:val="single"/>
        </w:rPr>
        <w:t xml:space="preserve">   </w:t>
      </w:r>
      <w:r>
        <w:rPr>
          <w:rFonts w:hint="eastAsia" w:ascii="方正楷体_GBK" w:hAnsi="方正楷体_GBK" w:eastAsia="方正楷体_GBK" w:cs="方正楷体_GBK"/>
          <w:b/>
          <w:color w:val="000000"/>
          <w:sz w:val="28"/>
          <w:szCs w:val="24"/>
          <w:u w:val="single"/>
          <w:lang w:val="en-US" w:eastAsia="zh-CN"/>
        </w:rPr>
        <w:t xml:space="preserve">  </w:t>
      </w:r>
      <w:r>
        <w:rPr>
          <w:rFonts w:hint="eastAsia" w:ascii="方正楷体_GBK" w:hAnsi="方正楷体_GBK" w:eastAsia="方正楷体_GBK" w:cs="方正楷体_GBK"/>
          <w:b/>
          <w:color w:val="000000"/>
          <w:sz w:val="28"/>
          <w:szCs w:val="24"/>
          <w:u w:val="single"/>
        </w:rPr>
        <w:t xml:space="preserve"> </w:t>
      </w:r>
      <w:r>
        <w:rPr>
          <w:rFonts w:hint="eastAsia" w:ascii="方正楷体_GBK" w:hAnsi="方正楷体_GBK" w:eastAsia="方正楷体_GBK" w:cs="方正楷体_GBK"/>
          <w:b/>
          <w:color w:val="000000"/>
          <w:sz w:val="28"/>
          <w:szCs w:val="24"/>
        </w:rPr>
        <w:t>（盖章或签字）</w:t>
      </w:r>
    </w:p>
    <w:p w14:paraId="0C028CFB">
      <w:pPr>
        <w:tabs>
          <w:tab w:val="left" w:pos="3280"/>
          <w:tab w:val="left" w:pos="4680"/>
          <w:tab w:val="left" w:pos="6080"/>
        </w:tabs>
        <w:autoSpaceDE w:val="0"/>
        <w:autoSpaceDN w:val="0"/>
        <w:adjustRightInd w:val="0"/>
        <w:snapToGrid w:val="0"/>
        <w:spacing w:line="500" w:lineRule="exact"/>
        <w:jc w:val="left"/>
        <w:rPr>
          <w:rFonts w:hint="eastAsia" w:ascii="方正楷体_GBK" w:hAnsi="方正楷体_GBK" w:eastAsia="方正楷体_GBK" w:cs="方正楷体_GBK"/>
          <w:b/>
          <w:color w:val="000000"/>
          <w:sz w:val="28"/>
          <w:szCs w:val="24"/>
          <w:u w:val="single"/>
        </w:rPr>
      </w:pPr>
      <w:r>
        <w:rPr>
          <w:rFonts w:hint="eastAsia" w:ascii="方正楷体_GBK" w:hAnsi="方正楷体_GBK" w:eastAsia="方正楷体_GBK" w:cs="方正楷体_GBK"/>
          <w:b/>
          <w:color w:val="000000"/>
          <w:sz w:val="28"/>
          <w:szCs w:val="24"/>
        </w:rPr>
        <w:t>竞选人地址：</w:t>
      </w:r>
      <w:r>
        <w:rPr>
          <w:rFonts w:hint="eastAsia" w:ascii="方正楷体_GBK" w:hAnsi="方正楷体_GBK" w:eastAsia="方正楷体_GBK" w:cs="方正楷体_GBK"/>
          <w:b/>
          <w:color w:val="000000"/>
          <w:sz w:val="28"/>
          <w:szCs w:val="24"/>
          <w:u w:val="single"/>
        </w:rPr>
        <w:t xml:space="preserve">                       </w:t>
      </w:r>
    </w:p>
    <w:p w14:paraId="0C3AEEBE">
      <w:pPr>
        <w:tabs>
          <w:tab w:val="left" w:pos="3280"/>
          <w:tab w:val="left" w:pos="4680"/>
          <w:tab w:val="left" w:pos="6080"/>
        </w:tabs>
        <w:autoSpaceDE w:val="0"/>
        <w:autoSpaceDN w:val="0"/>
        <w:adjustRightInd w:val="0"/>
        <w:snapToGrid w:val="0"/>
        <w:spacing w:line="500" w:lineRule="exact"/>
        <w:jc w:val="left"/>
        <w:rPr>
          <w:rFonts w:hint="eastAsia" w:ascii="方正楷体_GBK" w:hAnsi="方正楷体_GBK" w:eastAsia="方正楷体_GBK" w:cs="方正楷体_GBK"/>
          <w:b/>
          <w:color w:val="000000"/>
          <w:sz w:val="28"/>
          <w:szCs w:val="24"/>
          <w:u w:val="single"/>
        </w:rPr>
      </w:pPr>
      <w:r>
        <w:rPr>
          <w:rFonts w:hint="eastAsia" w:ascii="方正楷体_GBK" w:hAnsi="方正楷体_GBK" w:eastAsia="方正楷体_GBK" w:cs="方正楷体_GBK"/>
          <w:b/>
          <w:color w:val="000000"/>
          <w:sz w:val="28"/>
          <w:szCs w:val="24"/>
        </w:rPr>
        <w:t>联系电话：</w:t>
      </w:r>
      <w:r>
        <w:rPr>
          <w:rFonts w:hint="eastAsia" w:ascii="方正楷体_GBK" w:hAnsi="方正楷体_GBK" w:eastAsia="方正楷体_GBK" w:cs="方正楷体_GBK"/>
          <w:b/>
          <w:color w:val="000000"/>
          <w:sz w:val="28"/>
          <w:szCs w:val="24"/>
          <w:u w:val="single"/>
        </w:rPr>
        <w:t xml:space="preserve">                       </w:t>
      </w:r>
    </w:p>
    <w:p w14:paraId="5CF843EC">
      <w:pPr>
        <w:tabs>
          <w:tab w:val="left" w:pos="142"/>
        </w:tabs>
        <w:autoSpaceDE w:val="0"/>
        <w:autoSpaceDN w:val="0"/>
        <w:adjustRightInd w:val="0"/>
        <w:snapToGrid w:val="0"/>
        <w:spacing w:line="500" w:lineRule="exact"/>
        <w:rPr>
          <w:rFonts w:hint="eastAsia" w:ascii="方正楷体_GBK" w:hAnsi="方正楷体_GBK" w:eastAsia="方正楷体_GBK" w:cs="方正楷体_GBK"/>
          <w:b/>
          <w:color w:val="000000"/>
          <w:sz w:val="28"/>
          <w:szCs w:val="24"/>
        </w:rPr>
      </w:pPr>
      <w:r>
        <w:rPr>
          <w:rFonts w:hint="eastAsia" w:ascii="方正楷体_GBK" w:hAnsi="方正楷体_GBK" w:eastAsia="方正楷体_GBK" w:cs="方正楷体_GBK"/>
          <w:b/>
          <w:color w:val="000000"/>
          <w:sz w:val="28"/>
          <w:szCs w:val="24"/>
          <w:u w:val="single"/>
        </w:rPr>
        <w:t xml:space="preserve">       </w:t>
      </w:r>
      <w:r>
        <w:rPr>
          <w:rFonts w:hint="eastAsia" w:ascii="方正楷体_GBK" w:hAnsi="方正楷体_GBK" w:eastAsia="方正楷体_GBK" w:cs="方正楷体_GBK"/>
          <w:b/>
          <w:color w:val="000000"/>
          <w:sz w:val="28"/>
          <w:szCs w:val="24"/>
        </w:rPr>
        <w:t>年</w:t>
      </w:r>
      <w:r>
        <w:rPr>
          <w:rFonts w:hint="eastAsia" w:ascii="方正楷体_GBK" w:hAnsi="方正楷体_GBK" w:eastAsia="方正楷体_GBK" w:cs="方正楷体_GBK"/>
          <w:b/>
          <w:color w:val="000000"/>
          <w:sz w:val="28"/>
          <w:szCs w:val="24"/>
          <w:u w:val="single"/>
        </w:rPr>
        <w:t xml:space="preserve">       </w:t>
      </w:r>
      <w:r>
        <w:rPr>
          <w:rFonts w:hint="eastAsia" w:ascii="方正楷体_GBK" w:hAnsi="方正楷体_GBK" w:eastAsia="方正楷体_GBK" w:cs="方正楷体_GBK"/>
          <w:b/>
          <w:color w:val="000000"/>
          <w:sz w:val="28"/>
          <w:szCs w:val="24"/>
        </w:rPr>
        <w:t>月</w:t>
      </w:r>
      <w:r>
        <w:rPr>
          <w:rFonts w:hint="eastAsia" w:ascii="方正楷体_GBK" w:hAnsi="方正楷体_GBK" w:eastAsia="方正楷体_GBK" w:cs="方正楷体_GBK"/>
          <w:b/>
          <w:color w:val="000000"/>
          <w:sz w:val="28"/>
          <w:szCs w:val="24"/>
          <w:u w:val="single"/>
        </w:rPr>
        <w:t xml:space="preserve">        </w:t>
      </w:r>
      <w:r>
        <w:rPr>
          <w:rFonts w:hint="eastAsia" w:ascii="方正楷体_GBK" w:hAnsi="方正楷体_GBK" w:eastAsia="方正楷体_GBK" w:cs="方正楷体_GBK"/>
          <w:b/>
          <w:color w:val="000000"/>
          <w:sz w:val="28"/>
          <w:szCs w:val="24"/>
        </w:rPr>
        <w:t>日</w:t>
      </w:r>
    </w:p>
    <w:p w14:paraId="49AB2EF3">
      <w:pPr>
        <w:spacing w:line="600" w:lineRule="exact"/>
        <w:jc w:val="left"/>
        <w:rPr>
          <w:rFonts w:hint="eastAsia" w:ascii="方正楷体_GBK" w:hAnsi="方正楷体_GBK" w:eastAsia="方正楷体_GBK" w:cs="方正楷体_GBK"/>
          <w:color w:val="000000"/>
          <w:sz w:val="32"/>
          <w:szCs w:val="11"/>
          <w:lang w:eastAsia="zh-CN"/>
        </w:rPr>
      </w:pPr>
      <w:r>
        <w:rPr>
          <w:rFonts w:hint="eastAsia" w:cs="Times New Roman"/>
          <w:color w:val="000000"/>
          <w:sz w:val="28"/>
          <w:szCs w:val="20"/>
        </w:rPr>
        <w:br w:type="page"/>
      </w:r>
      <w:r>
        <w:rPr>
          <w:rFonts w:hint="eastAsia" w:ascii="方正楷体_GBK" w:hAnsi="方正楷体_GBK" w:eastAsia="方正楷体_GBK" w:cs="方正楷体_GBK"/>
          <w:color w:val="000000"/>
          <w:sz w:val="32"/>
          <w:szCs w:val="11"/>
          <w:lang w:eastAsia="zh-CN"/>
        </w:rPr>
        <w:t>目录</w:t>
      </w:r>
    </w:p>
    <w:p w14:paraId="3D777FFE">
      <w:pPr>
        <w:pStyle w:val="2"/>
        <w:rPr>
          <w:rFonts w:hint="eastAsia"/>
          <w:sz w:val="20"/>
          <w:szCs w:val="20"/>
          <w:lang w:eastAsia="zh-CN"/>
        </w:rPr>
      </w:pPr>
    </w:p>
    <w:p w14:paraId="31BDA605">
      <w:pPr>
        <w:numPr>
          <w:ilvl w:val="0"/>
          <w:numId w:val="8"/>
        </w:numPr>
        <w:spacing w:line="600" w:lineRule="exact"/>
        <w:jc w:val="left"/>
        <w:rPr>
          <w:rFonts w:hint="eastAsia" w:ascii="方正楷体_GBK" w:hAnsi="方正楷体_GBK" w:eastAsia="方正楷体_GBK" w:cs="方正楷体_GBK"/>
          <w:color w:val="000000"/>
          <w:sz w:val="32"/>
          <w:szCs w:val="11"/>
          <w:lang w:eastAsia="zh-CN"/>
        </w:rPr>
      </w:pPr>
      <w:r>
        <w:rPr>
          <w:rFonts w:hint="eastAsia" w:ascii="方正楷体_GBK" w:hAnsi="方正楷体_GBK" w:eastAsia="方正楷体_GBK" w:cs="方正楷体_GBK"/>
          <w:color w:val="000000"/>
          <w:sz w:val="32"/>
          <w:szCs w:val="11"/>
          <w:lang w:eastAsia="zh-CN"/>
        </w:rPr>
        <w:t>完整的资格审核资料（第二章一、竞选人资格要求）；</w:t>
      </w:r>
    </w:p>
    <w:p w14:paraId="7BA227ED">
      <w:pPr>
        <w:numPr>
          <w:ilvl w:val="0"/>
          <w:numId w:val="8"/>
        </w:numPr>
        <w:spacing w:line="600" w:lineRule="exact"/>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11"/>
          <w:lang w:eastAsia="zh-CN"/>
        </w:rPr>
        <w:t>完整的报价文件（包括报价函、报价表等）；</w:t>
      </w:r>
    </w:p>
    <w:p w14:paraId="250836AE">
      <w:pPr>
        <w:numPr>
          <w:ilvl w:val="0"/>
          <w:numId w:val="8"/>
        </w:numPr>
        <w:spacing w:line="600" w:lineRule="exact"/>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11"/>
          <w:lang w:eastAsia="zh-CN"/>
        </w:rPr>
        <w:t xml:space="preserve"> 诚信声明及承诺；</w:t>
      </w:r>
    </w:p>
    <w:p w14:paraId="2EF419CD">
      <w:pPr>
        <w:numPr>
          <w:ilvl w:val="0"/>
          <w:numId w:val="9"/>
        </w:numPr>
        <w:spacing w:line="600" w:lineRule="exact"/>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11"/>
        </w:rPr>
        <w:br w:type="page"/>
      </w:r>
      <w:r>
        <w:rPr>
          <w:rFonts w:hint="eastAsia" w:ascii="方正楷体_GBK" w:hAnsi="方正楷体_GBK" w:eastAsia="方正楷体_GBK" w:cs="方正楷体_GBK"/>
          <w:sz w:val="32"/>
          <w:szCs w:val="32"/>
          <w:lang w:eastAsia="zh-CN"/>
        </w:rPr>
        <w:t>完整的资格审核资料</w:t>
      </w:r>
    </w:p>
    <w:p w14:paraId="0DF0AEFE">
      <w:pPr>
        <w:numPr>
          <w:ilvl w:val="0"/>
          <w:numId w:val="0"/>
        </w:numPr>
        <w:spacing w:line="600" w:lineRule="exact"/>
        <w:ind w:firstLine="640" w:firstLineChars="200"/>
        <w:jc w:val="left"/>
        <w:rPr>
          <w:rFonts w:hint="eastAsia" w:ascii="方正楷体_GBK" w:hAnsi="方正楷体_GBK" w:eastAsia="方正楷体_GBK" w:cs="方正楷体_GBK"/>
          <w:color w:val="000000"/>
          <w:sz w:val="32"/>
          <w:szCs w:val="11"/>
          <w:lang w:eastAsia="zh-CN"/>
        </w:rPr>
      </w:pPr>
      <w:r>
        <w:rPr>
          <w:rFonts w:hint="eastAsia" w:ascii="方正楷体_GBK" w:hAnsi="方正楷体_GBK" w:eastAsia="方正楷体_GBK" w:cs="方正楷体_GBK"/>
          <w:sz w:val="32"/>
          <w:szCs w:val="32"/>
          <w:lang w:eastAsia="zh-CN"/>
        </w:rPr>
        <w:t>自拟，内容包括但不限于</w:t>
      </w:r>
      <w:r>
        <w:rPr>
          <w:rFonts w:hint="eastAsia" w:ascii="方正楷体_GBK" w:hAnsi="方正楷体_GBK" w:eastAsia="方正楷体_GBK" w:cs="方正楷体_GBK"/>
          <w:color w:val="000000"/>
          <w:sz w:val="32"/>
          <w:szCs w:val="11"/>
          <w:lang w:eastAsia="zh-CN"/>
        </w:rPr>
        <w:t>第二章一、竞选人资格要求。</w:t>
      </w:r>
    </w:p>
    <w:p w14:paraId="36EC5C14">
      <w:pPr>
        <w:spacing w:line="600" w:lineRule="exac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br w:type="page"/>
      </w:r>
      <w:bookmarkStart w:id="64" w:name="_Toc15997"/>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）完整的报价文件（包括报价函、报价表等）；</w:t>
      </w:r>
    </w:p>
    <w:p w14:paraId="3F3DE89D">
      <w:pPr>
        <w:spacing w:line="600" w:lineRule="exact"/>
        <w:ind w:left="420" w:leftChars="200"/>
        <w:jc w:val="center"/>
        <w:rPr>
          <w:rFonts w:hint="eastAsia" w:ascii="方正楷体_GBK" w:hAnsi="方正楷体_GBK" w:eastAsia="方正楷体_GBK" w:cs="方正楷体_GBK"/>
          <w:sz w:val="32"/>
          <w:szCs w:val="32"/>
        </w:rPr>
      </w:pPr>
    </w:p>
    <w:p w14:paraId="466BCDF3">
      <w:pPr>
        <w:spacing w:line="600" w:lineRule="exact"/>
        <w:ind w:left="420" w:leftChars="200"/>
        <w:jc w:val="center"/>
        <w:rPr>
          <w:rFonts w:hint="eastAsia" w:ascii="方正小标宋_GBK" w:hAnsi="方正小标宋_GBK" w:eastAsia="方正小标宋_GBK" w:cs="方正小标宋_GBK"/>
          <w:color w:val="000000"/>
          <w:sz w:val="44"/>
          <w:szCs w:val="44"/>
        </w:rPr>
      </w:pPr>
      <w:r>
        <w:rPr>
          <w:rFonts w:hint="eastAsia" w:ascii="方正楷体_GBK" w:hAnsi="方正楷体_GBK" w:eastAsia="方正楷体_GBK" w:cs="方正楷体_GBK"/>
          <w:sz w:val="32"/>
          <w:szCs w:val="32"/>
        </w:rPr>
        <w:t>报 价 单</w:t>
      </w:r>
      <w:bookmarkEnd w:id="64"/>
    </w:p>
    <w:p w14:paraId="7D2D8F77">
      <w:pPr>
        <w:rPr>
          <w:rFonts w:hint="eastAsia"/>
          <w:sz w:val="21"/>
          <w:szCs w:val="24"/>
        </w:rPr>
      </w:pPr>
    </w:p>
    <w:p w14:paraId="2DC4EEB9">
      <w:pPr>
        <w:spacing w:line="600" w:lineRule="exact"/>
        <w:ind w:firstLine="630"/>
        <w:rPr>
          <w:rFonts w:hint="eastAsia" w:ascii="方正仿宋_GBK" w:hAnsi="方正仿宋_GBK" w:eastAsia="方正仿宋_GBK" w:cs="方正仿宋_GBK"/>
          <w:color w:val="000000"/>
          <w:sz w:val="32"/>
          <w:szCs w:val="32"/>
        </w:rPr>
      </w:pPr>
      <w:bookmarkStart w:id="65" w:name="_Toc25186"/>
      <w:r>
        <w:rPr>
          <w:rFonts w:hint="eastAsia" w:ascii="方正仿宋_GBK" w:hAnsi="方正仿宋_GBK" w:eastAsia="方正仿宋_GBK" w:cs="方正仿宋_GBK"/>
          <w:color w:val="000000"/>
          <w:sz w:val="32"/>
          <w:szCs w:val="32"/>
        </w:rPr>
        <w:t>我司通过对</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color w:val="000000"/>
          <w:sz w:val="32"/>
          <w:szCs w:val="32"/>
        </w:rPr>
        <w:t>项目情况及比选文件的研究，</w:t>
      </w:r>
      <w:r>
        <w:rPr>
          <w:rFonts w:hint="eastAsia" w:ascii="方正仿宋_GBK" w:hAnsi="方正仿宋_GBK" w:eastAsia="方正仿宋_GBK" w:cs="方正仿宋_GBK"/>
          <w:color w:val="000000"/>
          <w:sz w:val="32"/>
          <w:szCs w:val="32"/>
          <w:lang w:eastAsia="zh-CN"/>
        </w:rPr>
        <w:t>对本次比选的报价如下</w:t>
      </w:r>
      <w:r>
        <w:rPr>
          <w:rFonts w:hint="eastAsia" w:ascii="方正仿宋_GBK" w:hAnsi="方正仿宋_GBK" w:eastAsia="方正仿宋_GBK" w:cs="方正仿宋_GBK"/>
          <w:color w:val="000000"/>
          <w:sz w:val="32"/>
          <w:szCs w:val="32"/>
        </w:rPr>
        <w:t>：</w:t>
      </w:r>
      <w:bookmarkEnd w:id="65"/>
    </w:p>
    <w:tbl>
      <w:tblPr>
        <w:tblStyle w:val="17"/>
        <w:tblW w:w="9738" w:type="dxa"/>
        <w:tblInd w:w="-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19"/>
        <w:gridCol w:w="2418"/>
        <w:gridCol w:w="2681"/>
        <w:gridCol w:w="1420"/>
      </w:tblGrid>
      <w:tr w14:paraId="3B717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32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832815">
            <w:pPr>
              <w:spacing w:line="600" w:lineRule="exact"/>
              <w:jc w:val="center"/>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bidi="ar"/>
              </w:rPr>
              <w:t>项目名称</w:t>
            </w:r>
          </w:p>
        </w:tc>
        <w:tc>
          <w:tcPr>
            <w:tcW w:w="2418" w:type="dxa"/>
            <w:tcBorders>
              <w:top w:val="single" w:color="auto" w:sz="4" w:space="0"/>
              <w:left w:val="nil"/>
              <w:bottom w:val="single" w:color="auto" w:sz="4" w:space="0"/>
              <w:right w:val="single" w:color="auto" w:sz="4" w:space="0"/>
              <w:tl2br w:val="nil"/>
              <w:tr2bl w:val="nil"/>
            </w:tcBorders>
            <w:noWrap w:val="0"/>
            <w:vAlign w:val="center"/>
          </w:tcPr>
          <w:p w14:paraId="55E90A17">
            <w:pPr>
              <w:spacing w:line="600" w:lineRule="exact"/>
              <w:jc w:val="center"/>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服务</w:t>
            </w:r>
            <w:r>
              <w:rPr>
                <w:rFonts w:hint="eastAsia" w:ascii="方正仿宋_GBK" w:hAnsi="方正仿宋_GBK" w:eastAsia="方正仿宋_GBK" w:cs="方正仿宋_GBK"/>
                <w:color w:val="000000"/>
                <w:sz w:val="32"/>
                <w:szCs w:val="32"/>
                <w:lang w:eastAsia="zh-CN"/>
              </w:rPr>
              <w:t>期限</w:t>
            </w:r>
          </w:p>
        </w:tc>
        <w:tc>
          <w:tcPr>
            <w:tcW w:w="2681" w:type="dxa"/>
            <w:tcBorders>
              <w:top w:val="single" w:color="auto" w:sz="4" w:space="0"/>
              <w:left w:val="nil"/>
              <w:bottom w:val="single" w:color="auto" w:sz="4" w:space="0"/>
              <w:right w:val="single" w:color="auto" w:sz="4" w:space="0"/>
              <w:tl2br w:val="nil"/>
              <w:tr2bl w:val="nil"/>
            </w:tcBorders>
            <w:noWrap w:val="0"/>
            <w:vAlign w:val="center"/>
          </w:tcPr>
          <w:p w14:paraId="5DD983DA">
            <w:pPr>
              <w:spacing w:line="600" w:lineRule="exact"/>
              <w:jc w:val="center"/>
              <w:textAlignment w:val="center"/>
              <w:rPr>
                <w:rFonts w:hint="eastAsia" w:ascii="方正仿宋_GBK" w:hAnsi="方正仿宋_GBK" w:eastAsia="方正仿宋_GBK" w:cs="方正仿宋_GBK"/>
                <w:color w:val="000000"/>
                <w:kern w:val="0"/>
                <w:sz w:val="32"/>
                <w:szCs w:val="32"/>
                <w:lang w:eastAsia="zh-CN" w:bidi="ar"/>
              </w:rPr>
            </w:pPr>
            <w:r>
              <w:rPr>
                <w:rFonts w:hint="eastAsia" w:ascii="方正仿宋_GBK" w:hAnsi="方正仿宋_GBK" w:eastAsia="方正仿宋_GBK" w:cs="方正仿宋_GBK"/>
                <w:color w:val="000000"/>
                <w:kern w:val="0"/>
                <w:sz w:val="32"/>
                <w:szCs w:val="32"/>
                <w:lang w:eastAsia="zh-CN" w:bidi="ar"/>
              </w:rPr>
              <w:t>填报总价</w:t>
            </w:r>
          </w:p>
          <w:p w14:paraId="6280FD30">
            <w:pPr>
              <w:spacing w:line="600" w:lineRule="exact"/>
              <w:jc w:val="center"/>
              <w:textAlignment w:val="center"/>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kern w:val="0"/>
                <w:sz w:val="32"/>
                <w:szCs w:val="32"/>
                <w:lang w:eastAsia="zh-CN" w:bidi="ar"/>
              </w:rPr>
              <w:t>（含税，元）</w:t>
            </w:r>
          </w:p>
        </w:tc>
        <w:tc>
          <w:tcPr>
            <w:tcW w:w="1420" w:type="dxa"/>
            <w:tcBorders>
              <w:top w:val="single" w:color="auto" w:sz="4" w:space="0"/>
              <w:left w:val="nil"/>
              <w:bottom w:val="single" w:color="auto" w:sz="4" w:space="0"/>
              <w:right w:val="single" w:color="auto" w:sz="4" w:space="0"/>
              <w:tl2br w:val="nil"/>
              <w:tr2bl w:val="nil"/>
            </w:tcBorders>
            <w:noWrap w:val="0"/>
            <w:vAlign w:val="center"/>
          </w:tcPr>
          <w:p w14:paraId="507F0879">
            <w:pPr>
              <w:spacing w:line="600" w:lineRule="exact"/>
              <w:jc w:val="center"/>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bidi="ar"/>
              </w:rPr>
              <w:t>备注</w:t>
            </w:r>
          </w:p>
        </w:tc>
      </w:tr>
      <w:tr w14:paraId="40E6B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7" w:hRule="atLeast"/>
        </w:trPr>
        <w:tc>
          <w:tcPr>
            <w:tcW w:w="3219" w:type="dxa"/>
            <w:tcBorders>
              <w:top w:val="nil"/>
              <w:left w:val="single" w:color="auto" w:sz="4" w:space="0"/>
              <w:bottom w:val="single" w:color="auto" w:sz="4" w:space="0"/>
              <w:right w:val="single" w:color="auto" w:sz="4" w:space="0"/>
              <w:tl2br w:val="nil"/>
              <w:tr2bl w:val="nil"/>
            </w:tcBorders>
            <w:noWrap w:val="0"/>
            <w:vAlign w:val="center"/>
          </w:tcPr>
          <w:p w14:paraId="537CBB0A">
            <w:pPr>
              <w:spacing w:line="600" w:lineRule="exact"/>
              <w:jc w:val="center"/>
              <w:textAlignment w:val="center"/>
              <w:rPr>
                <w:rFonts w:hint="eastAsia" w:ascii="方正仿宋_GBK" w:hAnsi="方正仿宋_GBK" w:eastAsia="方正仿宋_GBK" w:cs="方正仿宋_GBK"/>
                <w:color w:val="000000"/>
                <w:sz w:val="32"/>
                <w:szCs w:val="32"/>
              </w:rPr>
            </w:pPr>
          </w:p>
        </w:tc>
        <w:tc>
          <w:tcPr>
            <w:tcW w:w="2418" w:type="dxa"/>
            <w:tcBorders>
              <w:top w:val="nil"/>
              <w:left w:val="nil"/>
              <w:bottom w:val="single" w:color="auto" w:sz="4" w:space="0"/>
              <w:right w:val="single" w:color="auto" w:sz="4" w:space="0"/>
              <w:tl2br w:val="nil"/>
              <w:tr2bl w:val="nil"/>
            </w:tcBorders>
            <w:noWrap/>
            <w:vAlign w:val="center"/>
          </w:tcPr>
          <w:p w14:paraId="7DE4C1C1">
            <w:pPr>
              <w:spacing w:line="600" w:lineRule="exact"/>
              <w:jc w:val="center"/>
              <w:textAlignment w:val="center"/>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游轮停航</w:t>
            </w:r>
          </w:p>
          <w:p w14:paraId="057132C0">
            <w:pPr>
              <w:spacing w:line="600" w:lineRule="exact"/>
              <w:jc w:val="center"/>
              <w:textAlignment w:val="center"/>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修船期</w:t>
            </w:r>
          </w:p>
        </w:tc>
        <w:tc>
          <w:tcPr>
            <w:tcW w:w="2681" w:type="dxa"/>
            <w:tcBorders>
              <w:top w:val="nil"/>
              <w:left w:val="nil"/>
              <w:bottom w:val="single" w:color="auto" w:sz="4" w:space="0"/>
              <w:right w:val="single" w:color="auto" w:sz="4" w:space="0"/>
              <w:tl2br w:val="nil"/>
              <w:tr2bl w:val="nil"/>
            </w:tcBorders>
            <w:noWrap/>
            <w:vAlign w:val="center"/>
          </w:tcPr>
          <w:p w14:paraId="19E73593">
            <w:pPr>
              <w:spacing w:line="600" w:lineRule="exact"/>
              <w:jc w:val="center"/>
              <w:textAlignment w:val="center"/>
              <w:rPr>
                <w:rFonts w:hint="eastAsia" w:ascii="方正仿宋_GBK" w:hAnsi="方正仿宋_GBK" w:eastAsia="方正仿宋_GBK" w:cs="方正仿宋_GBK"/>
                <w:color w:val="000000"/>
                <w:sz w:val="32"/>
                <w:szCs w:val="32"/>
              </w:rPr>
            </w:pPr>
          </w:p>
        </w:tc>
        <w:tc>
          <w:tcPr>
            <w:tcW w:w="1420" w:type="dxa"/>
            <w:tcBorders>
              <w:top w:val="nil"/>
              <w:left w:val="nil"/>
              <w:bottom w:val="single" w:color="auto" w:sz="4" w:space="0"/>
              <w:right w:val="single" w:color="auto" w:sz="4" w:space="0"/>
              <w:tl2br w:val="nil"/>
              <w:tr2bl w:val="nil"/>
            </w:tcBorders>
            <w:noWrap w:val="0"/>
            <w:vAlign w:val="center"/>
          </w:tcPr>
          <w:p w14:paraId="47C9AB1A">
            <w:pPr>
              <w:spacing w:line="600" w:lineRule="exact"/>
              <w:jc w:val="center"/>
              <w:textAlignment w:val="center"/>
              <w:rPr>
                <w:rFonts w:hint="eastAsia" w:ascii="方正仿宋_GBK" w:hAnsi="方正仿宋_GBK" w:eastAsia="方正仿宋_GBK" w:cs="方正仿宋_GBK"/>
                <w:color w:val="000000"/>
                <w:sz w:val="32"/>
                <w:szCs w:val="32"/>
              </w:rPr>
            </w:pPr>
          </w:p>
        </w:tc>
      </w:tr>
      <w:tr w14:paraId="28E34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3" w:hRule="atLeast"/>
        </w:trPr>
        <w:tc>
          <w:tcPr>
            <w:tcW w:w="973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734FD725">
            <w:pPr>
              <w:tabs>
                <w:tab w:val="left" w:pos="5070"/>
              </w:tabs>
              <w:spacing w:line="600" w:lineRule="exact"/>
              <w:ind w:firstLine="640" w:firstLineChars="200"/>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kern w:val="0"/>
                <w:sz w:val="32"/>
                <w:szCs w:val="32"/>
                <w:lang w:bidi="ar"/>
              </w:rPr>
              <w:t>说明</w:t>
            </w:r>
            <w:r>
              <w:rPr>
                <w:rFonts w:hint="eastAsia" w:ascii="方正仿宋_GBK" w:hAnsi="方正仿宋_GBK" w:eastAsia="方正仿宋_GBK" w:cs="方正仿宋_GBK"/>
                <w:color w:val="000000"/>
                <w:kern w:val="0"/>
                <w:sz w:val="32"/>
                <w:szCs w:val="32"/>
                <w:lang w:eastAsia="zh-CN" w:bidi="ar"/>
              </w:rPr>
              <w:t>：</w:t>
            </w:r>
            <w:r>
              <w:rPr>
                <w:rFonts w:hint="eastAsia" w:ascii="方正仿宋_GBK" w:hAnsi="方正仿宋_GBK" w:eastAsia="方正仿宋_GBK" w:cs="方正仿宋_GBK"/>
                <w:color w:val="000000"/>
                <w:kern w:val="0"/>
                <w:sz w:val="32"/>
                <w:szCs w:val="32"/>
                <w:lang w:bidi="ar"/>
              </w:rPr>
              <w:t>本次</w:t>
            </w:r>
            <w:r>
              <w:rPr>
                <w:rFonts w:hint="eastAsia" w:ascii="方正仿宋_GBK" w:hAnsi="方正仿宋_GBK" w:eastAsia="方正仿宋_GBK" w:cs="方正仿宋_GBK"/>
                <w:color w:val="000000"/>
                <w:kern w:val="0"/>
                <w:sz w:val="32"/>
                <w:szCs w:val="32"/>
                <w:lang w:eastAsia="zh-CN" w:bidi="ar"/>
              </w:rPr>
              <w:t>比选</w:t>
            </w:r>
            <w:r>
              <w:rPr>
                <w:rFonts w:hint="eastAsia" w:ascii="方正仿宋_GBK" w:hAnsi="方正仿宋_GBK" w:eastAsia="方正仿宋_GBK" w:cs="方正仿宋_GBK"/>
                <w:color w:val="000000"/>
                <w:kern w:val="0"/>
                <w:sz w:val="32"/>
                <w:szCs w:val="32"/>
                <w:lang w:bidi="ar"/>
              </w:rPr>
              <w:t>均不得超过最高限价，超过限价报价按无效投标处理</w:t>
            </w:r>
            <w:r>
              <w:rPr>
                <w:rFonts w:hint="eastAsia" w:ascii="方正仿宋_GBK" w:hAnsi="方正仿宋_GBK" w:eastAsia="方正仿宋_GBK" w:cs="方正仿宋_GBK"/>
                <w:color w:val="000000"/>
                <w:kern w:val="0"/>
                <w:sz w:val="32"/>
                <w:szCs w:val="32"/>
                <w:lang w:eastAsia="zh-CN" w:bidi="ar"/>
              </w:rPr>
              <w:t>。报价函及详细报价（均需附上）。</w:t>
            </w:r>
          </w:p>
        </w:tc>
      </w:tr>
    </w:tbl>
    <w:p w14:paraId="0895B7E0">
      <w:pPr>
        <w:spacing w:line="600" w:lineRule="exact"/>
        <w:ind w:left="3833" w:leftChars="1368" w:hanging="960" w:hangingChars="300"/>
        <w:rPr>
          <w:rFonts w:hint="eastAsia" w:ascii="方正仿宋_GBK" w:hAnsi="方正仿宋_GBK" w:eastAsia="方正仿宋_GBK" w:cs="方正仿宋_GBK"/>
          <w:color w:val="000000"/>
          <w:sz w:val="32"/>
          <w:szCs w:val="32"/>
        </w:rPr>
      </w:pPr>
    </w:p>
    <w:p w14:paraId="75B9A2B6">
      <w:pPr>
        <w:spacing w:line="600" w:lineRule="exact"/>
        <w:ind w:left="3833" w:leftChars="1368" w:hanging="960" w:hangingChars="3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xml:space="preserve">单位名称 （盖公章）：                    </w:t>
      </w:r>
      <w:r>
        <w:rPr>
          <w:rFonts w:hint="eastAsia" w:ascii="方正仿宋_GBK" w:hAnsi="方正仿宋_GBK" w:eastAsia="方正仿宋_GBK" w:cs="方正仿宋_GBK"/>
          <w:sz w:val="32"/>
          <w:szCs w:val="32"/>
        </w:rPr>
        <w:t>年  月  日</w:t>
      </w:r>
    </w:p>
    <w:p w14:paraId="06B7616E">
      <w:pPr>
        <w:snapToGrid w:val="0"/>
        <w:spacing w:line="600" w:lineRule="exact"/>
        <w:ind w:firstLine="422" w:firstLineChars="200"/>
        <w:rPr>
          <w:rFonts w:hint="eastAsia" w:ascii="方正楷体_GBK" w:hAnsi="方正楷体_GBK" w:eastAsia="方正楷体_GBK" w:cs="方正楷体_GBK"/>
          <w:b/>
          <w:sz w:val="21"/>
          <w:szCs w:val="28"/>
        </w:rPr>
      </w:pPr>
    </w:p>
    <w:p w14:paraId="05059860">
      <w:pPr>
        <w:snapToGrid w:val="0"/>
        <w:spacing w:line="600" w:lineRule="exact"/>
        <w:ind w:firstLine="420" w:firstLineChars="200"/>
        <w:rPr>
          <w:rFonts w:hint="eastAsia" w:ascii="方正楷体_GBK" w:hAnsi="方正楷体_GBK" w:eastAsia="方正楷体_GBK" w:cs="方正楷体_GBK"/>
          <w:sz w:val="21"/>
          <w:szCs w:val="28"/>
        </w:rPr>
      </w:pPr>
    </w:p>
    <w:p w14:paraId="2B381261">
      <w:pPr>
        <w:spacing w:line="600" w:lineRule="exact"/>
        <w:ind w:firstLine="720"/>
        <w:jc w:val="left"/>
        <w:rPr>
          <w:rFonts w:hint="eastAsia" w:ascii="方正仿宋_GBK" w:hAnsi="方正仿宋_GBK" w:eastAsia="方正仿宋_GBK" w:cs="方正仿宋_GBK"/>
          <w:sz w:val="32"/>
          <w:szCs w:val="32"/>
        </w:rPr>
      </w:pPr>
    </w:p>
    <w:p w14:paraId="7B4BD467">
      <w:pPr>
        <w:jc w:val="center"/>
        <w:outlineLvl w:val="1"/>
        <w:rPr>
          <w:rFonts w:hint="default" w:ascii="宋体" w:hAnsi="宋体" w:eastAsia="宋体" w:cs="Times New Roman"/>
          <w:b/>
          <w:color w:val="000000"/>
          <w:sz w:val="21"/>
          <w:szCs w:val="21"/>
        </w:rPr>
      </w:pPr>
      <w:r>
        <w:rPr>
          <w:rFonts w:hint="eastAsia" w:ascii="方正仿宋_GBK" w:hAnsi="方正仿宋_GBK" w:eastAsia="方正仿宋_GBK" w:cs="方正仿宋_GBK"/>
          <w:sz w:val="32"/>
          <w:szCs w:val="32"/>
        </w:rPr>
        <w:br w:type="page"/>
      </w:r>
    </w:p>
    <w:p w14:paraId="59A5D553">
      <w:pPr>
        <w:tabs>
          <w:tab w:val="left" w:pos="6300"/>
        </w:tabs>
        <w:snapToGrid w:val="0"/>
        <w:spacing w:line="400" w:lineRule="exact"/>
        <w:jc w:val="center"/>
        <w:rPr>
          <w:rFonts w:hint="eastAsia" w:ascii="方正楷体_GBK" w:hAnsi="方正楷体_GBK" w:eastAsia="方正楷体_GBK" w:cs="方正楷体_GBK"/>
          <w:b/>
          <w:color w:val="000000"/>
          <w:sz w:val="32"/>
          <w:szCs w:val="32"/>
        </w:rPr>
      </w:pPr>
      <w:r>
        <w:rPr>
          <w:rFonts w:hint="eastAsia" w:ascii="方正楷体_GBK" w:hAnsi="方正楷体_GBK" w:eastAsia="方正楷体_GBK" w:cs="方正楷体_GBK"/>
          <w:b/>
          <w:color w:val="000000"/>
          <w:sz w:val="32"/>
          <w:szCs w:val="32"/>
        </w:rPr>
        <w:t>报价函</w:t>
      </w:r>
    </w:p>
    <w:p w14:paraId="7E8E002A">
      <w:pPr>
        <w:tabs>
          <w:tab w:val="left" w:pos="6300"/>
        </w:tabs>
        <w:snapToGrid w:val="0"/>
        <w:spacing w:line="400" w:lineRule="exact"/>
        <w:rPr>
          <w:rFonts w:hint="eastAsia" w:ascii="方正楷体_GBK" w:hAnsi="方正楷体_GBK" w:eastAsia="方正楷体_GBK" w:cs="方正楷体_GBK"/>
          <w:color w:val="000000"/>
          <w:sz w:val="21"/>
          <w:szCs w:val="21"/>
          <w:u w:val="single"/>
        </w:rPr>
      </w:pPr>
    </w:p>
    <w:p w14:paraId="4AC59FCA">
      <w:pPr>
        <w:tabs>
          <w:tab w:val="left" w:pos="6300"/>
        </w:tabs>
        <w:snapToGrid w:val="0"/>
        <w:spacing w:line="400" w:lineRule="exact"/>
        <w:rPr>
          <w:rFonts w:hint="eastAsia"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u w:val="single"/>
        </w:rPr>
        <w:t>致：                 （</w:t>
      </w:r>
      <w:r>
        <w:rPr>
          <w:rFonts w:hint="eastAsia" w:ascii="方正楷体_GBK" w:hAnsi="方正楷体_GBK" w:eastAsia="方正楷体_GBK" w:cs="方正楷体_GBK"/>
          <w:color w:val="000000"/>
          <w:sz w:val="21"/>
          <w:szCs w:val="21"/>
          <w:u w:val="single"/>
          <w:lang w:eastAsia="zh-CN"/>
        </w:rPr>
        <w:t>比选人</w:t>
      </w:r>
      <w:r>
        <w:rPr>
          <w:rFonts w:hint="eastAsia" w:ascii="方正楷体_GBK" w:hAnsi="方正楷体_GBK" w:eastAsia="方正楷体_GBK" w:cs="方正楷体_GBK"/>
          <w:color w:val="000000"/>
          <w:sz w:val="21"/>
          <w:szCs w:val="21"/>
          <w:u w:val="single"/>
        </w:rPr>
        <w:t>）</w:t>
      </w:r>
    </w:p>
    <w:p w14:paraId="398D3A73">
      <w:pPr>
        <w:tabs>
          <w:tab w:val="left" w:pos="6300"/>
        </w:tabs>
        <w:snapToGrid w:val="0"/>
        <w:spacing w:line="400" w:lineRule="exact"/>
        <w:ind w:firstLine="420" w:firstLineChars="200"/>
        <w:rPr>
          <w:rFonts w:hint="eastAsia"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我方收到____________________________（项目名称）的竞争性比选文件，经详细研究，决定参加该</w:t>
      </w:r>
      <w:r>
        <w:rPr>
          <w:rFonts w:hint="eastAsia" w:ascii="方正楷体_GBK" w:hAnsi="方正楷体_GBK" w:eastAsia="方正楷体_GBK" w:cs="方正楷体_GBK"/>
          <w:color w:val="000000"/>
          <w:sz w:val="21"/>
          <w:szCs w:val="21"/>
          <w:lang w:eastAsia="zh-CN"/>
        </w:rPr>
        <w:t>项目</w:t>
      </w:r>
      <w:r>
        <w:rPr>
          <w:rFonts w:hint="eastAsia" w:ascii="方正楷体_GBK" w:hAnsi="方正楷体_GBK" w:eastAsia="方正楷体_GBK" w:cs="方正楷体_GBK"/>
          <w:color w:val="000000"/>
          <w:sz w:val="21"/>
          <w:szCs w:val="21"/>
        </w:rPr>
        <w:t>的竞选。</w:t>
      </w:r>
    </w:p>
    <w:p w14:paraId="705EF3C2">
      <w:pPr>
        <w:tabs>
          <w:tab w:val="left" w:pos="6300"/>
        </w:tabs>
        <w:snapToGrid w:val="0"/>
        <w:spacing w:line="400" w:lineRule="exact"/>
        <w:ind w:firstLine="420" w:firstLineChars="200"/>
        <w:rPr>
          <w:rFonts w:hint="eastAsia"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1、愿意按照竞争性比选文件中的一切要求，提供完成本项目服务范围内的所有工作，</w:t>
      </w:r>
      <w:r>
        <w:rPr>
          <w:rFonts w:hint="eastAsia" w:ascii="方正楷体_GBK" w:hAnsi="方正楷体_GBK" w:eastAsia="方正楷体_GBK" w:cs="方正楷体_GBK"/>
          <w:color w:val="000000"/>
          <w:sz w:val="21"/>
          <w:szCs w:val="21"/>
          <w:lang w:eastAsia="zh-CN"/>
        </w:rPr>
        <w:t>总价报价</w:t>
      </w:r>
      <w:r>
        <w:rPr>
          <w:rFonts w:hint="eastAsia" w:ascii="方正楷体_GBK" w:hAnsi="方正楷体_GBK" w:eastAsia="方正楷体_GBK" w:cs="方正楷体_GBK"/>
          <w:color w:val="000000"/>
          <w:sz w:val="21"/>
          <w:szCs w:val="21"/>
        </w:rPr>
        <w:t>：人民币大写为</w:t>
      </w:r>
      <w:r>
        <w:rPr>
          <w:rFonts w:hint="eastAsia" w:ascii="方正楷体_GBK" w:hAnsi="方正楷体_GBK" w:eastAsia="方正楷体_GBK" w:cs="方正楷体_GBK"/>
          <w:color w:val="000000"/>
          <w:sz w:val="21"/>
          <w:szCs w:val="21"/>
          <w:u w:val="single"/>
        </w:rPr>
        <w:t xml:space="preserve">      </w:t>
      </w:r>
      <w:r>
        <w:rPr>
          <w:rFonts w:hint="eastAsia" w:ascii="方正楷体_GBK" w:hAnsi="方正楷体_GBK" w:eastAsia="方正楷体_GBK" w:cs="方正楷体_GBK"/>
          <w:color w:val="000000"/>
          <w:sz w:val="21"/>
          <w:szCs w:val="21"/>
          <w:u w:val="single"/>
          <w:lang w:val="en-US" w:eastAsia="zh-CN"/>
        </w:rPr>
        <w:t xml:space="preserve">      </w:t>
      </w:r>
      <w:r>
        <w:rPr>
          <w:rFonts w:hint="eastAsia" w:ascii="方正楷体_GBK" w:hAnsi="方正楷体_GBK" w:eastAsia="方正楷体_GBK" w:cs="方正楷体_GBK"/>
          <w:color w:val="000000"/>
          <w:sz w:val="21"/>
          <w:szCs w:val="21"/>
          <w:u w:val="single"/>
        </w:rPr>
        <w:t xml:space="preserve">   </w:t>
      </w:r>
      <w:r>
        <w:rPr>
          <w:rFonts w:hint="eastAsia" w:ascii="方正楷体_GBK" w:hAnsi="方正楷体_GBK" w:eastAsia="方正楷体_GBK" w:cs="方正楷体_GBK"/>
          <w:color w:val="000000"/>
          <w:sz w:val="21"/>
          <w:szCs w:val="21"/>
        </w:rPr>
        <w:t>，人民币小写为</w:t>
      </w:r>
      <w:r>
        <w:rPr>
          <w:rFonts w:hint="eastAsia" w:ascii="方正楷体_GBK" w:hAnsi="方正楷体_GBK" w:eastAsia="方正楷体_GBK" w:cs="方正楷体_GBK"/>
          <w:color w:val="000000"/>
          <w:sz w:val="21"/>
          <w:szCs w:val="21"/>
          <w:u w:val="single"/>
        </w:rPr>
        <w:t xml:space="preserve">      </w:t>
      </w:r>
      <w:r>
        <w:rPr>
          <w:rFonts w:hint="eastAsia" w:ascii="方正楷体_GBK" w:hAnsi="方正楷体_GBK" w:eastAsia="方正楷体_GBK" w:cs="方正楷体_GBK"/>
          <w:color w:val="000000"/>
          <w:sz w:val="21"/>
          <w:szCs w:val="21"/>
          <w:u w:val="single"/>
          <w:lang w:val="en-US" w:eastAsia="zh-CN"/>
        </w:rPr>
        <w:t xml:space="preserve">  </w:t>
      </w:r>
      <w:r>
        <w:rPr>
          <w:rFonts w:hint="eastAsia" w:ascii="方正楷体_GBK" w:hAnsi="方正楷体_GBK" w:eastAsia="方正楷体_GBK" w:cs="方正楷体_GBK"/>
          <w:b/>
          <w:color w:val="000000"/>
          <w:sz w:val="21"/>
          <w:szCs w:val="21"/>
          <w:u w:val="single"/>
        </w:rPr>
        <w:t>元</w:t>
      </w:r>
      <w:r>
        <w:rPr>
          <w:rFonts w:hint="eastAsia" w:ascii="方正楷体_GBK" w:hAnsi="方正楷体_GBK" w:eastAsia="方正楷体_GBK" w:cs="方正楷体_GBK"/>
          <w:color w:val="000000"/>
          <w:sz w:val="21"/>
          <w:szCs w:val="21"/>
        </w:rPr>
        <w:t>。</w:t>
      </w:r>
    </w:p>
    <w:p w14:paraId="43BF0AB8">
      <w:pPr>
        <w:tabs>
          <w:tab w:val="left" w:pos="6300"/>
        </w:tabs>
        <w:snapToGrid w:val="0"/>
        <w:spacing w:line="400" w:lineRule="exact"/>
        <w:ind w:firstLine="420" w:firstLineChars="200"/>
        <w:rPr>
          <w:rFonts w:hint="eastAsia"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2、我们现提交的竞选文件：正本__壹_ 份，副本_壹__份。</w:t>
      </w:r>
    </w:p>
    <w:p w14:paraId="0359F65E">
      <w:pPr>
        <w:spacing w:line="400" w:lineRule="exact"/>
        <w:ind w:firstLine="420" w:firstLineChars="200"/>
        <w:rPr>
          <w:rFonts w:hint="eastAsia"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3、我们完全理解和接受贵方竞争性比选文件的一切规定和要求，完全答应竞争性比选文件中规定的所有条件和评审办法。</w:t>
      </w:r>
    </w:p>
    <w:p w14:paraId="1A20503F">
      <w:pPr>
        <w:spacing w:line="400" w:lineRule="exact"/>
        <w:ind w:firstLine="420" w:firstLineChars="200"/>
        <w:rPr>
          <w:rFonts w:hint="eastAsia"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4、在整个竞争性比选过程中，我方若有违规行为，贵方可按《中华人民共和</w:t>
      </w:r>
      <w:r>
        <w:rPr>
          <w:rFonts w:hint="eastAsia" w:ascii="方正楷体_GBK" w:hAnsi="方正楷体_GBK" w:eastAsia="方正楷体_GBK" w:cs="方正楷体_GBK"/>
          <w:color w:val="000000"/>
          <w:sz w:val="21"/>
          <w:szCs w:val="21"/>
          <w:lang w:eastAsia="zh-CN"/>
        </w:rPr>
        <w:t>国</w:t>
      </w:r>
      <w:r>
        <w:rPr>
          <w:rFonts w:hint="eastAsia" w:ascii="方正楷体_GBK" w:hAnsi="方正楷体_GBK" w:eastAsia="方正楷体_GBK" w:cs="方正楷体_GBK"/>
          <w:color w:val="000000"/>
          <w:sz w:val="21"/>
          <w:szCs w:val="21"/>
        </w:rPr>
        <w:t>招标投标法》等法律法规和《竞争性比选文件》之规定给予惩罚，我方完全接受。</w:t>
      </w:r>
    </w:p>
    <w:p w14:paraId="05106ADE">
      <w:pPr>
        <w:spacing w:line="400" w:lineRule="exact"/>
        <w:ind w:firstLine="420" w:firstLineChars="200"/>
        <w:rPr>
          <w:rFonts w:hint="eastAsia"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5、竞选有效期为90日。</w:t>
      </w:r>
    </w:p>
    <w:p w14:paraId="175EBBE6">
      <w:pPr>
        <w:tabs>
          <w:tab w:val="left" w:pos="6300"/>
        </w:tabs>
        <w:snapToGrid w:val="0"/>
        <w:spacing w:line="400" w:lineRule="exact"/>
        <w:ind w:firstLine="420" w:firstLineChars="200"/>
        <w:rPr>
          <w:rFonts w:hint="eastAsia"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lang w:val="en-US" w:eastAsia="zh-CN"/>
        </w:rPr>
        <w:t>7、</w:t>
      </w:r>
      <w:r>
        <w:rPr>
          <w:rFonts w:hint="eastAsia" w:ascii="方正楷体_GBK" w:hAnsi="方正楷体_GBK" w:eastAsia="方正楷体_GBK" w:cs="方正楷体_GBK"/>
          <w:color w:val="000000"/>
          <w:sz w:val="21"/>
          <w:szCs w:val="21"/>
        </w:rPr>
        <w:t>我方完全赞同：评审委员会按照我方在</w:t>
      </w:r>
      <w:r>
        <w:rPr>
          <w:rFonts w:hint="eastAsia" w:ascii="方正楷体_GBK" w:hAnsi="方正楷体_GBK" w:eastAsia="方正楷体_GBK" w:cs="方正楷体_GBK"/>
          <w:color w:val="000000"/>
          <w:sz w:val="21"/>
          <w:szCs w:val="21"/>
          <w:lang w:eastAsia="zh-CN"/>
        </w:rPr>
        <w:t>本</w:t>
      </w:r>
      <w:r>
        <w:rPr>
          <w:rFonts w:hint="eastAsia" w:ascii="方正楷体_GBK" w:hAnsi="方正楷体_GBK" w:eastAsia="方正楷体_GBK" w:cs="方正楷体_GBK"/>
          <w:color w:val="000000"/>
          <w:sz w:val="21"/>
          <w:szCs w:val="21"/>
        </w:rPr>
        <w:t>《报价函》</w:t>
      </w:r>
      <w:r>
        <w:rPr>
          <w:rFonts w:hint="eastAsia" w:ascii="方正楷体_GBK" w:hAnsi="方正楷体_GBK" w:eastAsia="方正楷体_GBK" w:cs="方正楷体_GBK"/>
          <w:color w:val="000000"/>
          <w:sz w:val="21"/>
          <w:szCs w:val="21"/>
          <w:lang w:eastAsia="zh-CN"/>
        </w:rPr>
        <w:t>正文及《</w:t>
      </w:r>
      <w:r>
        <w:rPr>
          <w:rFonts w:hint="eastAsia" w:ascii="方正楷体_GBK" w:hAnsi="方正楷体_GBK" w:eastAsia="方正楷体_GBK" w:cs="方正楷体_GBK"/>
          <w:color w:val="000000"/>
          <w:sz w:val="21"/>
          <w:szCs w:val="21"/>
        </w:rPr>
        <w:t>最终报价表</w:t>
      </w:r>
      <w:r>
        <w:rPr>
          <w:rFonts w:hint="eastAsia" w:ascii="方正楷体_GBK" w:hAnsi="方正楷体_GBK" w:eastAsia="方正楷体_GBK" w:cs="方正楷体_GBK"/>
          <w:color w:val="000000"/>
          <w:sz w:val="21"/>
          <w:szCs w:val="21"/>
          <w:lang w:eastAsia="zh-CN"/>
        </w:rPr>
        <w:t>》</w:t>
      </w:r>
      <w:r>
        <w:rPr>
          <w:rFonts w:hint="eastAsia" w:ascii="方正楷体_GBK" w:hAnsi="方正楷体_GBK" w:eastAsia="方正楷体_GBK" w:cs="方正楷体_GBK"/>
          <w:color w:val="000000"/>
          <w:sz w:val="21"/>
          <w:szCs w:val="21"/>
        </w:rPr>
        <w:t>中自行填报的</w:t>
      </w:r>
      <w:r>
        <w:rPr>
          <w:rFonts w:hint="eastAsia" w:ascii="方正楷体_GBK" w:hAnsi="方正楷体_GBK" w:eastAsia="方正楷体_GBK" w:cs="方正楷体_GBK"/>
          <w:color w:val="000000"/>
          <w:sz w:val="21"/>
          <w:szCs w:val="21"/>
          <w:lang w:eastAsia="zh-CN"/>
        </w:rPr>
        <w:t>报价</w:t>
      </w:r>
      <w:r>
        <w:rPr>
          <w:rFonts w:hint="eastAsia" w:ascii="方正楷体_GBK" w:hAnsi="方正楷体_GBK" w:eastAsia="方正楷体_GBK" w:cs="方正楷体_GBK"/>
          <w:color w:val="000000"/>
          <w:sz w:val="21"/>
          <w:szCs w:val="21"/>
        </w:rPr>
        <w:t>进行相关评审，若后期</w:t>
      </w:r>
      <w:r>
        <w:rPr>
          <w:rFonts w:hint="eastAsia" w:ascii="方正楷体_GBK" w:hAnsi="方正楷体_GBK" w:eastAsia="方正楷体_GBK" w:cs="方正楷体_GBK"/>
          <w:color w:val="000000"/>
          <w:sz w:val="21"/>
          <w:szCs w:val="21"/>
          <w:lang w:eastAsia="zh-CN"/>
        </w:rPr>
        <w:t>发现报价表实际计算的总价金额与相应填报的总价金额</w:t>
      </w:r>
      <w:r>
        <w:rPr>
          <w:rFonts w:hint="eastAsia" w:ascii="方正楷体_GBK" w:hAnsi="方正楷体_GBK" w:eastAsia="方正楷体_GBK" w:cs="方正楷体_GBK"/>
          <w:color w:val="000000"/>
          <w:sz w:val="21"/>
          <w:szCs w:val="21"/>
        </w:rPr>
        <w:t>不一致的情况，比选人有权按照最利于甲方、最不利于我方的方式进行修正。由此造成一切的后果和责任将由我方自行承担。</w:t>
      </w:r>
    </w:p>
    <w:p w14:paraId="368D3259">
      <w:pPr>
        <w:tabs>
          <w:tab w:val="left" w:pos="6300"/>
        </w:tabs>
        <w:snapToGrid w:val="0"/>
        <w:spacing w:line="400" w:lineRule="exact"/>
        <w:ind w:firstLine="420" w:firstLineChars="200"/>
        <w:rPr>
          <w:rFonts w:hint="eastAsia"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4"/>
          <w:lang w:eastAsia="zh-CN"/>
        </w:rPr>
        <w:t>同时，我方承诺：我方所有报价均符合比选文件相关要求；若后期发现任一报价不符合比选文件要求的情况，招标人有权无条件解除合作。由此造成的一切损失和责任由我方自行承担。</w:t>
      </w:r>
    </w:p>
    <w:p w14:paraId="251D4EE0">
      <w:pPr>
        <w:tabs>
          <w:tab w:val="left" w:pos="6300"/>
        </w:tabs>
        <w:snapToGrid w:val="0"/>
        <w:spacing w:line="400" w:lineRule="exact"/>
        <w:ind w:firstLine="570"/>
        <w:rPr>
          <w:rFonts w:hint="eastAsia" w:ascii="方正楷体_GBK" w:hAnsi="方正楷体_GBK" w:eastAsia="方正楷体_GBK" w:cs="方正楷体_GBK"/>
          <w:b/>
          <w:color w:val="000000"/>
          <w:sz w:val="21"/>
          <w:szCs w:val="21"/>
        </w:rPr>
      </w:pPr>
    </w:p>
    <w:p w14:paraId="6B672057">
      <w:pPr>
        <w:tabs>
          <w:tab w:val="left" w:pos="6300"/>
        </w:tabs>
        <w:snapToGrid w:val="0"/>
        <w:spacing w:line="400" w:lineRule="exact"/>
        <w:ind w:firstLine="570"/>
        <w:rPr>
          <w:rFonts w:hint="eastAsia" w:ascii="方正楷体_GBK" w:hAnsi="方正楷体_GBK" w:eastAsia="方正楷体_GBK" w:cs="方正楷体_GBK"/>
          <w:b/>
          <w:color w:val="000000"/>
          <w:sz w:val="21"/>
          <w:szCs w:val="21"/>
        </w:rPr>
      </w:pPr>
      <w:r>
        <w:rPr>
          <w:rFonts w:hint="eastAsia" w:ascii="方正楷体_GBK" w:hAnsi="方正楷体_GBK" w:eastAsia="方正楷体_GBK" w:cs="方正楷体_GBK"/>
          <w:b/>
          <w:color w:val="000000"/>
          <w:sz w:val="21"/>
          <w:szCs w:val="21"/>
        </w:rPr>
        <w:t>竞选人（公章）：</w:t>
      </w:r>
    </w:p>
    <w:p w14:paraId="536F53EB">
      <w:pPr>
        <w:spacing w:line="400" w:lineRule="exact"/>
        <w:ind w:firstLine="527" w:firstLineChars="250"/>
        <w:rPr>
          <w:rFonts w:hint="eastAsia" w:ascii="方正楷体_GBK" w:hAnsi="方正楷体_GBK" w:eastAsia="方正楷体_GBK" w:cs="方正楷体_GBK"/>
          <w:b/>
          <w:color w:val="000000"/>
          <w:sz w:val="21"/>
          <w:szCs w:val="21"/>
        </w:rPr>
      </w:pPr>
      <w:r>
        <w:rPr>
          <w:rFonts w:hint="eastAsia" w:ascii="方正楷体_GBK" w:hAnsi="方正楷体_GBK" w:eastAsia="方正楷体_GBK" w:cs="方正楷体_GBK"/>
          <w:b/>
          <w:color w:val="000000"/>
          <w:sz w:val="21"/>
          <w:szCs w:val="21"/>
          <w:lang w:eastAsia="zh-CN"/>
        </w:rPr>
        <w:t>法定代表人</w:t>
      </w:r>
      <w:r>
        <w:rPr>
          <w:rFonts w:hint="eastAsia" w:ascii="方正楷体_GBK" w:hAnsi="方正楷体_GBK" w:eastAsia="方正楷体_GBK" w:cs="方正楷体_GBK"/>
          <w:b/>
          <w:color w:val="000000"/>
          <w:sz w:val="21"/>
          <w:szCs w:val="21"/>
        </w:rPr>
        <w:t>或其委托代理人：（盖章或签字）</w:t>
      </w:r>
    </w:p>
    <w:p w14:paraId="0E57B596">
      <w:pPr>
        <w:tabs>
          <w:tab w:val="left" w:pos="6300"/>
        </w:tabs>
        <w:snapToGrid w:val="0"/>
        <w:spacing w:line="400" w:lineRule="exact"/>
        <w:ind w:firstLine="570"/>
        <w:rPr>
          <w:rFonts w:hint="eastAsia"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 xml:space="preserve">地址： </w:t>
      </w:r>
    </w:p>
    <w:p w14:paraId="09A9C95F">
      <w:pPr>
        <w:tabs>
          <w:tab w:val="left" w:pos="6300"/>
        </w:tabs>
        <w:snapToGrid w:val="0"/>
        <w:spacing w:line="400" w:lineRule="exact"/>
        <w:ind w:firstLine="570"/>
        <w:rPr>
          <w:rFonts w:hint="eastAsia"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电话：                   传真：</w:t>
      </w:r>
    </w:p>
    <w:p w14:paraId="3FF95381">
      <w:pPr>
        <w:tabs>
          <w:tab w:val="left" w:pos="6300"/>
        </w:tabs>
        <w:snapToGrid w:val="0"/>
        <w:spacing w:line="400" w:lineRule="exact"/>
        <w:ind w:firstLine="570"/>
        <w:rPr>
          <w:rFonts w:hint="eastAsia"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邮箱：</w:t>
      </w:r>
    </w:p>
    <w:p w14:paraId="2F542B75">
      <w:pPr>
        <w:tabs>
          <w:tab w:val="left" w:pos="6300"/>
        </w:tabs>
        <w:snapToGrid w:val="0"/>
        <w:spacing w:line="400" w:lineRule="exact"/>
        <w:ind w:firstLine="570"/>
        <w:rPr>
          <w:rFonts w:hint="eastAsia"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邮编：</w:t>
      </w:r>
    </w:p>
    <w:p w14:paraId="72FC21FF">
      <w:pPr>
        <w:tabs>
          <w:tab w:val="left" w:pos="6300"/>
        </w:tabs>
        <w:snapToGrid w:val="0"/>
        <w:spacing w:line="400" w:lineRule="exact"/>
        <w:ind w:firstLine="570"/>
        <w:rPr>
          <w:rFonts w:hint="eastAsia"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联系人：</w:t>
      </w:r>
    </w:p>
    <w:p w14:paraId="7ED19018">
      <w:pPr>
        <w:keepNext/>
        <w:keepLines/>
        <w:tabs>
          <w:tab w:val="left" w:pos="1418"/>
        </w:tabs>
        <w:spacing w:before="260" w:after="260" w:line="400" w:lineRule="exact"/>
        <w:outlineLvl w:val="2"/>
        <w:rPr>
          <w:rFonts w:hint="eastAsia"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 xml:space="preserve">                               年   月   日</w:t>
      </w:r>
    </w:p>
    <w:p w14:paraId="7AA38AAD">
      <w:pPr>
        <w:keepNext/>
        <w:keepLines/>
        <w:tabs>
          <w:tab w:val="left" w:pos="1418"/>
        </w:tabs>
        <w:spacing w:before="260" w:after="260" w:line="400" w:lineRule="exact"/>
        <w:outlineLvl w:val="2"/>
        <w:rPr>
          <w:rFonts w:hint="eastAsia"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br w:type="page"/>
      </w:r>
    </w:p>
    <w:tbl>
      <w:tblPr>
        <w:tblStyle w:val="17"/>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09"/>
        <w:gridCol w:w="1821"/>
        <w:gridCol w:w="2130"/>
        <w:gridCol w:w="1862"/>
        <w:gridCol w:w="409"/>
        <w:gridCol w:w="525"/>
        <w:gridCol w:w="950"/>
        <w:gridCol w:w="756"/>
        <w:gridCol w:w="663"/>
      </w:tblGrid>
      <w:tr w14:paraId="15103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525" w:type="dxa"/>
            <w:gridSpan w:val="9"/>
            <w:vMerge w:val="restart"/>
            <w:tcBorders>
              <w:top w:val="nil"/>
              <w:left w:val="nil"/>
              <w:bottom w:val="nil"/>
              <w:right w:val="nil"/>
            </w:tcBorders>
            <w:noWrap w:val="0"/>
            <w:tcMar>
              <w:top w:w="15" w:type="dxa"/>
              <w:left w:w="15" w:type="dxa"/>
              <w:right w:w="15" w:type="dxa"/>
            </w:tcMar>
            <w:vAlign w:val="center"/>
          </w:tcPr>
          <w:p w14:paraId="0902EBD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8"/>
                <w:szCs w:val="28"/>
                <w:u w:val="none"/>
                <w:lang w:val="en-US" w:eastAsia="zh-CN" w:bidi="ar"/>
              </w:rPr>
              <w:t>2024年底修船辅机配件询价表</w:t>
            </w:r>
          </w:p>
        </w:tc>
      </w:tr>
      <w:tr w14:paraId="7363C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525" w:type="dxa"/>
            <w:gridSpan w:val="9"/>
            <w:vMerge w:val="continue"/>
            <w:tcBorders>
              <w:top w:val="nil"/>
              <w:left w:val="nil"/>
              <w:bottom w:val="nil"/>
              <w:right w:val="nil"/>
            </w:tcBorders>
            <w:noWrap w:val="0"/>
            <w:tcMar>
              <w:top w:w="15" w:type="dxa"/>
              <w:left w:w="15" w:type="dxa"/>
              <w:right w:w="15" w:type="dxa"/>
            </w:tcMar>
            <w:vAlign w:val="center"/>
          </w:tcPr>
          <w:p w14:paraId="2DB5326B">
            <w:pPr>
              <w:jc w:val="center"/>
              <w:rPr>
                <w:rFonts w:hint="eastAsia" w:ascii="宋体" w:hAnsi="宋体" w:eastAsia="宋体" w:cs="宋体"/>
                <w:i w:val="0"/>
                <w:color w:val="000000"/>
                <w:sz w:val="20"/>
                <w:szCs w:val="20"/>
                <w:u w:val="none"/>
              </w:rPr>
            </w:pPr>
          </w:p>
        </w:tc>
      </w:tr>
      <w:tr w14:paraId="66675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6F9C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8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960B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货品名称</w:t>
            </w:r>
          </w:p>
        </w:tc>
        <w:tc>
          <w:tcPr>
            <w:tcW w:w="21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F8D1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图号</w:t>
            </w:r>
          </w:p>
        </w:tc>
        <w:tc>
          <w:tcPr>
            <w:tcW w:w="186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5731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型号-规格</w:t>
            </w:r>
          </w:p>
        </w:tc>
        <w:tc>
          <w:tcPr>
            <w:tcW w:w="4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2258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18D1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c>
          <w:tcPr>
            <w:tcW w:w="9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846B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单价（元）</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5517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D6AF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w:t>
            </w:r>
          </w:p>
        </w:tc>
      </w:tr>
      <w:tr w14:paraId="67320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4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4312A1">
            <w:pPr>
              <w:jc w:val="center"/>
              <w:rPr>
                <w:rFonts w:hint="eastAsia" w:ascii="宋体" w:hAnsi="宋体" w:eastAsia="宋体" w:cs="宋体"/>
                <w:i w:val="0"/>
                <w:color w:val="000000"/>
                <w:sz w:val="20"/>
                <w:szCs w:val="20"/>
                <w:u w:val="none"/>
              </w:rPr>
            </w:pPr>
          </w:p>
        </w:tc>
        <w:tc>
          <w:tcPr>
            <w:tcW w:w="18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DBFBD2">
            <w:pPr>
              <w:jc w:val="center"/>
              <w:rPr>
                <w:rFonts w:hint="eastAsia" w:ascii="宋体" w:hAnsi="宋体" w:eastAsia="宋体" w:cs="宋体"/>
                <w:i w:val="0"/>
                <w:color w:val="000000"/>
                <w:sz w:val="20"/>
                <w:szCs w:val="20"/>
                <w:u w:val="none"/>
              </w:rPr>
            </w:pPr>
          </w:p>
        </w:tc>
        <w:tc>
          <w:tcPr>
            <w:tcW w:w="2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6C3BB9">
            <w:pPr>
              <w:jc w:val="center"/>
              <w:rPr>
                <w:rFonts w:hint="eastAsia" w:ascii="宋体" w:hAnsi="宋体" w:eastAsia="宋体" w:cs="宋体"/>
                <w:i w:val="0"/>
                <w:color w:val="000000"/>
                <w:sz w:val="20"/>
                <w:szCs w:val="20"/>
                <w:u w:val="none"/>
              </w:rPr>
            </w:pPr>
          </w:p>
        </w:tc>
        <w:tc>
          <w:tcPr>
            <w:tcW w:w="18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E4755F">
            <w:pPr>
              <w:jc w:val="center"/>
              <w:rPr>
                <w:rFonts w:hint="eastAsia" w:ascii="宋体" w:hAnsi="宋体" w:eastAsia="宋体" w:cs="宋体"/>
                <w:i w:val="0"/>
                <w:color w:val="000000"/>
                <w:sz w:val="20"/>
                <w:szCs w:val="20"/>
                <w:u w:val="none"/>
              </w:rPr>
            </w:pPr>
          </w:p>
        </w:tc>
        <w:tc>
          <w:tcPr>
            <w:tcW w:w="4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637C41">
            <w:pPr>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F200EA">
            <w:pPr>
              <w:jc w:val="center"/>
              <w:rPr>
                <w:rFonts w:hint="eastAsia" w:ascii="宋体" w:hAnsi="宋体" w:eastAsia="宋体" w:cs="宋体"/>
                <w:i w:val="0"/>
                <w:color w:val="000000"/>
                <w:sz w:val="20"/>
                <w:szCs w:val="20"/>
                <w:u w:val="none"/>
              </w:rPr>
            </w:pPr>
          </w:p>
        </w:tc>
        <w:tc>
          <w:tcPr>
            <w:tcW w:w="9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157E6D">
            <w:pPr>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D72D05">
            <w:pPr>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5E0055">
            <w:pPr>
              <w:jc w:val="center"/>
              <w:rPr>
                <w:rFonts w:hint="eastAsia" w:ascii="宋体" w:hAnsi="宋体" w:eastAsia="宋体" w:cs="宋体"/>
                <w:i w:val="0"/>
                <w:color w:val="000000"/>
                <w:sz w:val="20"/>
                <w:szCs w:val="20"/>
                <w:u w:val="none"/>
              </w:rPr>
            </w:pPr>
          </w:p>
        </w:tc>
      </w:tr>
      <w:tr w14:paraId="000D6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99C8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w:t>
            </w:r>
          </w:p>
        </w:tc>
        <w:tc>
          <w:tcPr>
            <w:tcW w:w="581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F57FE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舵机</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9B1D94">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9C733F">
            <w:pPr>
              <w:jc w:val="cente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62AF6">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3793EA">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916B5A">
            <w:pPr>
              <w:jc w:val="center"/>
              <w:rPr>
                <w:rFonts w:hint="eastAsia" w:ascii="宋体" w:hAnsi="宋体" w:eastAsia="宋体" w:cs="宋体"/>
                <w:i w:val="0"/>
                <w:color w:val="000000"/>
                <w:sz w:val="20"/>
                <w:szCs w:val="20"/>
                <w:u w:val="none"/>
              </w:rPr>
            </w:pPr>
          </w:p>
        </w:tc>
      </w:tr>
      <w:tr w14:paraId="707C1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C34EF7">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056C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舵机油泵</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E91FAE">
            <w:pPr>
              <w:jc w:val="center"/>
              <w:rPr>
                <w:rFonts w:hint="eastAsia" w:ascii="宋体" w:hAnsi="宋体" w:eastAsia="宋体" w:cs="宋体"/>
                <w:b/>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7217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63SCY14-1B</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8E0B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A5FC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4269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8226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2CAC43">
            <w:pPr>
              <w:jc w:val="center"/>
              <w:rPr>
                <w:rFonts w:hint="eastAsia" w:ascii="宋体" w:hAnsi="宋体" w:eastAsia="宋体" w:cs="宋体"/>
                <w:i w:val="0"/>
                <w:color w:val="000000"/>
                <w:sz w:val="20"/>
                <w:szCs w:val="20"/>
                <w:u w:val="none"/>
              </w:rPr>
            </w:pPr>
          </w:p>
        </w:tc>
      </w:tr>
      <w:tr w14:paraId="707DD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53BC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w:t>
            </w:r>
          </w:p>
        </w:tc>
        <w:tc>
          <w:tcPr>
            <w:tcW w:w="5813" w:type="dxa"/>
            <w:gridSpan w:val="3"/>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7F1D87B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MSHC-40A（20m³/h）、65A空压机备件</w:t>
            </w:r>
          </w:p>
        </w:tc>
        <w:tc>
          <w:tcPr>
            <w:tcW w:w="0" w:type="auto"/>
            <w:tcBorders>
              <w:top w:val="single" w:color="000000" w:sz="4" w:space="0"/>
              <w:left w:val="nil"/>
              <w:bottom w:val="single" w:color="000000" w:sz="4" w:space="0"/>
              <w:right w:val="nil"/>
            </w:tcBorders>
            <w:noWrap/>
            <w:tcMar>
              <w:top w:w="15" w:type="dxa"/>
              <w:left w:w="15" w:type="dxa"/>
              <w:right w:w="15" w:type="dxa"/>
            </w:tcMar>
            <w:vAlign w:val="center"/>
          </w:tcPr>
          <w:p w14:paraId="44EBB37F">
            <w:pPr>
              <w:jc w:val="center"/>
              <w:rPr>
                <w:rFonts w:hint="eastAsia" w:ascii="宋体" w:hAnsi="宋体" w:eastAsia="宋体" w:cs="宋体"/>
                <w:i w:val="0"/>
                <w:color w:val="000000"/>
                <w:sz w:val="20"/>
                <w:szCs w:val="20"/>
                <w:u w:val="none"/>
              </w:rPr>
            </w:pPr>
          </w:p>
        </w:tc>
        <w:tc>
          <w:tcPr>
            <w:tcW w:w="525" w:type="dxa"/>
            <w:tcBorders>
              <w:top w:val="single" w:color="000000" w:sz="4" w:space="0"/>
              <w:left w:val="nil"/>
              <w:bottom w:val="single" w:color="000000" w:sz="4" w:space="0"/>
              <w:right w:val="nil"/>
            </w:tcBorders>
            <w:noWrap w:val="0"/>
            <w:tcMar>
              <w:top w:w="15" w:type="dxa"/>
              <w:left w:w="15" w:type="dxa"/>
              <w:right w:w="15" w:type="dxa"/>
            </w:tcMar>
            <w:vAlign w:val="center"/>
          </w:tcPr>
          <w:p w14:paraId="230D8A23">
            <w:pPr>
              <w:jc w:val="center"/>
              <w:rPr>
                <w:rFonts w:hint="eastAsia" w:ascii="宋体" w:hAnsi="宋体" w:eastAsia="宋体" w:cs="宋体"/>
                <w:i w:val="0"/>
                <w:color w:val="000000"/>
                <w:sz w:val="20"/>
                <w:szCs w:val="20"/>
                <w:u w:val="none"/>
              </w:rPr>
            </w:pPr>
          </w:p>
        </w:tc>
        <w:tc>
          <w:tcPr>
            <w:tcW w:w="950" w:type="dxa"/>
            <w:tcBorders>
              <w:top w:val="single" w:color="000000" w:sz="4" w:space="0"/>
              <w:left w:val="nil"/>
              <w:bottom w:val="single" w:color="000000" w:sz="4" w:space="0"/>
              <w:right w:val="nil"/>
            </w:tcBorders>
            <w:noWrap w:val="0"/>
            <w:tcMar>
              <w:top w:w="15" w:type="dxa"/>
              <w:left w:w="15" w:type="dxa"/>
              <w:right w:w="15" w:type="dxa"/>
            </w:tcMar>
            <w:vAlign w:val="center"/>
          </w:tcPr>
          <w:p w14:paraId="1D2A7118">
            <w:pPr>
              <w:jc w:val="center"/>
              <w:rPr>
                <w:rFonts w:hint="eastAsia" w:ascii="宋体" w:hAnsi="宋体" w:eastAsia="宋体" w:cs="宋体"/>
                <w:b/>
                <w:i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65F5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0" w:type="auto"/>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90ECFFA">
            <w:pPr>
              <w:jc w:val="center"/>
              <w:rPr>
                <w:rFonts w:hint="eastAsia" w:ascii="宋体" w:hAnsi="宋体" w:eastAsia="宋体" w:cs="宋体"/>
                <w:i w:val="0"/>
                <w:color w:val="000000"/>
                <w:sz w:val="20"/>
                <w:szCs w:val="20"/>
                <w:u w:val="none"/>
              </w:rPr>
            </w:pPr>
          </w:p>
        </w:tc>
      </w:tr>
      <w:tr w14:paraId="7F8E2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F02B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F5F3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低压进气阀</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B138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MSHC-40A</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D001E4">
            <w:pPr>
              <w:jc w:val="center"/>
              <w:rPr>
                <w:rFonts w:hint="eastAsia" w:ascii="宋体" w:hAnsi="宋体" w:eastAsia="宋体" w:cs="宋体"/>
                <w:i w:val="0"/>
                <w:color w:val="FF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08267F16">
            <w:pPr>
              <w:jc w:val="center"/>
              <w:rPr>
                <w:rFonts w:hint="eastAsia" w:ascii="宋体" w:hAnsi="宋体" w:eastAsia="宋体" w:cs="宋体"/>
                <w:i w:val="0"/>
                <w:color w:val="FF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5BD5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6E50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A147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43B67A">
            <w:pPr>
              <w:jc w:val="center"/>
              <w:rPr>
                <w:rFonts w:hint="eastAsia" w:ascii="宋体" w:hAnsi="宋体" w:eastAsia="宋体" w:cs="宋体"/>
                <w:i w:val="0"/>
                <w:color w:val="000000"/>
                <w:sz w:val="20"/>
                <w:szCs w:val="20"/>
                <w:u w:val="none"/>
              </w:rPr>
            </w:pPr>
          </w:p>
        </w:tc>
      </w:tr>
      <w:tr w14:paraId="35A54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0DF0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39A7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低压排气阀</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426E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MSHC-40A</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2ADD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2011.2300.2</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3A1C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46C9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B442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8442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213937">
            <w:pPr>
              <w:jc w:val="center"/>
              <w:rPr>
                <w:rFonts w:hint="eastAsia" w:ascii="宋体" w:hAnsi="宋体" w:eastAsia="宋体" w:cs="宋体"/>
                <w:i w:val="0"/>
                <w:color w:val="000000"/>
                <w:sz w:val="20"/>
                <w:szCs w:val="20"/>
                <w:u w:val="none"/>
              </w:rPr>
            </w:pPr>
          </w:p>
        </w:tc>
      </w:tr>
      <w:tr w14:paraId="23BBF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37B2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89A8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高压组合阀密封垫</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BC4F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MSHC-40A</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0BC9DA">
            <w:pPr>
              <w:jc w:val="center"/>
              <w:rPr>
                <w:rFonts w:hint="eastAsia" w:ascii="宋体" w:hAnsi="宋体" w:eastAsia="宋体" w:cs="宋体"/>
                <w:i w:val="0"/>
                <w:color w:val="00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1768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F0A3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67E8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41D4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EF0821">
            <w:pPr>
              <w:jc w:val="center"/>
              <w:rPr>
                <w:rFonts w:hint="eastAsia" w:ascii="宋体" w:hAnsi="宋体" w:eastAsia="宋体" w:cs="宋体"/>
                <w:i w:val="0"/>
                <w:color w:val="000000"/>
                <w:sz w:val="20"/>
                <w:szCs w:val="20"/>
                <w:u w:val="none"/>
              </w:rPr>
            </w:pPr>
          </w:p>
        </w:tc>
      </w:tr>
      <w:tr w14:paraId="1E0E4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24A3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D427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高压组合阀</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34AF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MSHC-40A</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8C8381">
            <w:pPr>
              <w:jc w:val="center"/>
              <w:rPr>
                <w:rFonts w:hint="eastAsia" w:ascii="宋体" w:hAnsi="宋体" w:eastAsia="宋体" w:cs="宋体"/>
                <w:i w:val="0"/>
                <w:color w:val="00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A37E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EE01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7200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F243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3E41F5">
            <w:pPr>
              <w:jc w:val="center"/>
              <w:rPr>
                <w:rFonts w:hint="eastAsia" w:ascii="宋体" w:hAnsi="宋体" w:eastAsia="宋体" w:cs="宋体"/>
                <w:i w:val="0"/>
                <w:color w:val="000000"/>
                <w:sz w:val="20"/>
                <w:szCs w:val="20"/>
                <w:u w:val="none"/>
              </w:rPr>
            </w:pPr>
          </w:p>
        </w:tc>
      </w:tr>
      <w:tr w14:paraId="692E9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3CD8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C511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气缸头</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21C8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MSHC-40A</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FA87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1.340.6102.0</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5BE46462">
            <w:pPr>
              <w:jc w:val="center"/>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010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8F19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CB31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F30BDB">
            <w:pPr>
              <w:jc w:val="center"/>
              <w:rPr>
                <w:rFonts w:hint="eastAsia" w:ascii="宋体" w:hAnsi="宋体" w:eastAsia="宋体" w:cs="宋体"/>
                <w:i w:val="0"/>
                <w:color w:val="000000"/>
                <w:sz w:val="20"/>
                <w:szCs w:val="20"/>
                <w:u w:val="none"/>
              </w:rPr>
            </w:pPr>
          </w:p>
        </w:tc>
      </w:tr>
      <w:tr w14:paraId="1714A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B3F3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70B7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高压缸活塞环</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A09C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MSHC-40A</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6660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4.200.0353.2</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D5F2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324B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66AB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A2AF0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AFC0BE">
            <w:pPr>
              <w:jc w:val="center"/>
              <w:rPr>
                <w:rFonts w:hint="eastAsia" w:ascii="宋体" w:hAnsi="宋体" w:eastAsia="宋体" w:cs="宋体"/>
                <w:i w:val="0"/>
                <w:color w:val="000000"/>
                <w:sz w:val="20"/>
                <w:szCs w:val="20"/>
                <w:u w:val="none"/>
              </w:rPr>
            </w:pPr>
          </w:p>
        </w:tc>
      </w:tr>
      <w:tr w14:paraId="1C18C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9D08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731D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低压缸活塞环</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9F12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MSHC-40A</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0C81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（包括刮油环）</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344E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BEC3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4735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BA71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E63429">
            <w:pPr>
              <w:jc w:val="center"/>
              <w:rPr>
                <w:rFonts w:hint="eastAsia" w:ascii="宋体" w:hAnsi="宋体" w:eastAsia="宋体" w:cs="宋体"/>
                <w:i w:val="0"/>
                <w:color w:val="000000"/>
                <w:sz w:val="20"/>
                <w:szCs w:val="20"/>
                <w:u w:val="none"/>
              </w:rPr>
            </w:pPr>
          </w:p>
        </w:tc>
      </w:tr>
      <w:tr w14:paraId="1F976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BC35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9CA2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高压缸刮油环</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6320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MSHC-40A</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01D89A">
            <w:pPr>
              <w:jc w:val="center"/>
              <w:rPr>
                <w:rFonts w:hint="eastAsia" w:ascii="宋体" w:hAnsi="宋体" w:eastAsia="宋体" w:cs="宋体"/>
                <w:i w:val="0"/>
                <w:color w:val="00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AF9D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B588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8E73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25C3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A08678">
            <w:pPr>
              <w:jc w:val="center"/>
              <w:rPr>
                <w:rFonts w:hint="eastAsia" w:ascii="宋体" w:hAnsi="宋体" w:eastAsia="宋体" w:cs="宋体"/>
                <w:i w:val="0"/>
                <w:color w:val="000000"/>
                <w:sz w:val="20"/>
                <w:szCs w:val="20"/>
                <w:u w:val="none"/>
              </w:rPr>
            </w:pPr>
          </w:p>
        </w:tc>
      </w:tr>
      <w:tr w14:paraId="5BEA3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F555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4943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飞轮连接环</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598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MSHC-40A</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7F7733">
            <w:pPr>
              <w:jc w:val="center"/>
              <w:rPr>
                <w:rFonts w:hint="eastAsia" w:ascii="宋体" w:hAnsi="宋体" w:eastAsia="宋体" w:cs="宋体"/>
                <w:i w:val="0"/>
                <w:color w:val="00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D193D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AC4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E208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166B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0B8675">
            <w:pPr>
              <w:jc w:val="center"/>
              <w:rPr>
                <w:rFonts w:hint="eastAsia" w:ascii="宋体" w:hAnsi="宋体" w:eastAsia="宋体" w:cs="宋体"/>
                <w:i w:val="0"/>
                <w:color w:val="000000"/>
                <w:sz w:val="20"/>
                <w:szCs w:val="20"/>
                <w:u w:val="none"/>
              </w:rPr>
            </w:pPr>
          </w:p>
        </w:tc>
      </w:tr>
      <w:tr w14:paraId="0C43F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5089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CA67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飞轮连接环螺栓</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71F0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MSHC-40A</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2E517E">
            <w:pPr>
              <w:jc w:val="center"/>
              <w:rPr>
                <w:rFonts w:hint="eastAsia" w:ascii="宋体" w:hAnsi="宋体" w:eastAsia="宋体" w:cs="宋体"/>
                <w:i w:val="0"/>
                <w:color w:val="00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35E9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755B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BE55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6062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9AB9B9">
            <w:pPr>
              <w:jc w:val="center"/>
              <w:rPr>
                <w:rFonts w:hint="eastAsia" w:ascii="宋体" w:hAnsi="宋体" w:eastAsia="宋体" w:cs="宋体"/>
                <w:i w:val="0"/>
                <w:color w:val="000000"/>
                <w:sz w:val="20"/>
                <w:szCs w:val="20"/>
                <w:u w:val="none"/>
              </w:rPr>
            </w:pPr>
          </w:p>
        </w:tc>
      </w:tr>
      <w:tr w14:paraId="23C2F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6F06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769E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连杆轴瓦</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F368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MSHC-40A</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AC1238">
            <w:pPr>
              <w:jc w:val="center"/>
              <w:rPr>
                <w:rFonts w:hint="eastAsia" w:ascii="宋体" w:hAnsi="宋体" w:eastAsia="宋体" w:cs="宋体"/>
                <w:i w:val="0"/>
                <w:color w:val="00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1C6C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付</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A5C8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9FB8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F1CC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387576">
            <w:pPr>
              <w:jc w:val="center"/>
              <w:rPr>
                <w:rFonts w:hint="eastAsia" w:ascii="宋体" w:hAnsi="宋体" w:eastAsia="宋体" w:cs="宋体"/>
                <w:i w:val="0"/>
                <w:color w:val="000000"/>
                <w:sz w:val="20"/>
                <w:szCs w:val="20"/>
                <w:u w:val="none"/>
              </w:rPr>
            </w:pPr>
          </w:p>
        </w:tc>
      </w:tr>
      <w:tr w14:paraId="0892C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FF4E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67E5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空压机缸头</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AD14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MSHC-40A</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1CF21C">
            <w:pPr>
              <w:jc w:val="center"/>
              <w:rPr>
                <w:rFonts w:hint="eastAsia" w:ascii="宋体" w:hAnsi="宋体" w:eastAsia="宋体" w:cs="宋体"/>
                <w:i w:val="0"/>
                <w:color w:val="00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4FA6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DC65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BF25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C317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F41077">
            <w:pPr>
              <w:jc w:val="center"/>
              <w:rPr>
                <w:rFonts w:hint="eastAsia" w:ascii="宋体" w:hAnsi="宋体" w:eastAsia="宋体" w:cs="宋体"/>
                <w:i w:val="0"/>
                <w:color w:val="000000"/>
                <w:sz w:val="20"/>
                <w:szCs w:val="20"/>
                <w:u w:val="none"/>
              </w:rPr>
            </w:pPr>
          </w:p>
        </w:tc>
      </w:tr>
      <w:tr w14:paraId="4418B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90C9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2B27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缸套</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C747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MSHC-40A</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2E9016">
            <w:pPr>
              <w:jc w:val="center"/>
              <w:rPr>
                <w:rFonts w:hint="eastAsia" w:ascii="宋体" w:hAnsi="宋体" w:eastAsia="宋体" w:cs="宋体"/>
                <w:i w:val="0"/>
                <w:color w:val="00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BC442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1287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77CA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3AD6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EE2EF9">
            <w:pPr>
              <w:jc w:val="center"/>
              <w:rPr>
                <w:rFonts w:hint="eastAsia" w:ascii="宋体" w:hAnsi="宋体" w:eastAsia="宋体" w:cs="宋体"/>
                <w:i w:val="0"/>
                <w:color w:val="000000"/>
                <w:sz w:val="20"/>
                <w:szCs w:val="20"/>
                <w:u w:val="none"/>
              </w:rPr>
            </w:pPr>
          </w:p>
        </w:tc>
      </w:tr>
      <w:tr w14:paraId="1B90E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9CE5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C87B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空压机活塞连杆组件</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4FE1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MSHC-40A</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F02B7C">
            <w:pPr>
              <w:jc w:val="center"/>
              <w:rPr>
                <w:rFonts w:hint="eastAsia" w:ascii="宋体" w:hAnsi="宋体" w:eastAsia="宋体" w:cs="宋体"/>
                <w:i w:val="0"/>
                <w:color w:val="00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5359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B14B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6EDA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2860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F034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5720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0E2B00">
            <w:pPr>
              <w:jc w:val="center"/>
              <w:rPr>
                <w:rFonts w:hint="eastAsia" w:ascii="宋体" w:hAnsi="宋体" w:eastAsia="宋体" w:cs="宋体"/>
                <w:i w:val="0"/>
                <w:color w:val="000000"/>
                <w:sz w:val="20"/>
                <w:szCs w:val="20"/>
                <w:u w:val="none"/>
              </w:rPr>
            </w:pPr>
          </w:p>
        </w:tc>
      </w:tr>
      <w:tr w14:paraId="3F3E5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2880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B9FB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油封</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2D3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MSHC-40A</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280D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HRTO-38-50-8</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7BF2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AE0D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410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5CEB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721FAD">
            <w:pPr>
              <w:jc w:val="center"/>
              <w:rPr>
                <w:rFonts w:hint="eastAsia" w:ascii="宋体" w:hAnsi="宋体" w:eastAsia="宋体" w:cs="宋体"/>
                <w:i w:val="0"/>
                <w:color w:val="000000"/>
                <w:sz w:val="20"/>
                <w:szCs w:val="20"/>
                <w:u w:val="none"/>
              </w:rPr>
            </w:pPr>
          </w:p>
        </w:tc>
      </w:tr>
      <w:tr w14:paraId="3A9AE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5836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8595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汽缸盖密封垫</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3B5C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MSHC-40A</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BD9B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1.340.6102.0</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5818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3DE4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9089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F9E1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646D85">
            <w:pPr>
              <w:jc w:val="center"/>
              <w:rPr>
                <w:rFonts w:hint="eastAsia" w:ascii="宋体" w:hAnsi="宋体" w:eastAsia="宋体" w:cs="宋体"/>
                <w:i w:val="0"/>
                <w:color w:val="000000"/>
                <w:sz w:val="20"/>
                <w:szCs w:val="20"/>
                <w:u w:val="none"/>
              </w:rPr>
            </w:pPr>
          </w:p>
        </w:tc>
      </w:tr>
      <w:tr w14:paraId="4818A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ED84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226C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高压进气阀</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F0F9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HC-65A</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4E29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65A.3.1</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7554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8A43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4765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34BE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2880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DDBE05">
            <w:pPr>
              <w:jc w:val="center"/>
              <w:rPr>
                <w:rFonts w:hint="eastAsia" w:ascii="宋体" w:hAnsi="宋体" w:eastAsia="宋体" w:cs="宋体"/>
                <w:i w:val="0"/>
                <w:color w:val="000000"/>
                <w:sz w:val="20"/>
                <w:szCs w:val="20"/>
                <w:u w:val="none"/>
              </w:rPr>
            </w:pPr>
          </w:p>
        </w:tc>
      </w:tr>
      <w:tr w14:paraId="132B2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7F59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A877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低压排气阀</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D76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HC-65A</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AAC5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65A.3.6</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D4F3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3687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5D17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7224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61B29A">
            <w:pPr>
              <w:jc w:val="center"/>
              <w:rPr>
                <w:rFonts w:hint="eastAsia" w:ascii="宋体" w:hAnsi="宋体" w:eastAsia="宋体" w:cs="宋体"/>
                <w:i w:val="0"/>
                <w:color w:val="000000"/>
                <w:sz w:val="20"/>
                <w:szCs w:val="20"/>
                <w:u w:val="none"/>
              </w:rPr>
            </w:pPr>
          </w:p>
        </w:tc>
      </w:tr>
      <w:tr w14:paraId="1CF29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3BA5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CBD6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高压排气阀</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F1E0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HC-65A</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F87F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65A.3.5</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76D4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B196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2650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A00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2880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1D19D0">
            <w:pPr>
              <w:jc w:val="center"/>
              <w:rPr>
                <w:rFonts w:hint="eastAsia" w:ascii="宋体" w:hAnsi="宋体" w:eastAsia="宋体" w:cs="宋体"/>
                <w:i w:val="0"/>
                <w:color w:val="000000"/>
                <w:sz w:val="20"/>
                <w:szCs w:val="20"/>
                <w:u w:val="none"/>
              </w:rPr>
            </w:pPr>
          </w:p>
        </w:tc>
      </w:tr>
      <w:tr w14:paraId="11550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B51F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7F8C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O型密封圈</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F17F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HC-65A</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F95F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GB1235 Φ44*35</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C381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845B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D6DB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1636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640BE9">
            <w:pPr>
              <w:jc w:val="center"/>
              <w:rPr>
                <w:rFonts w:hint="eastAsia" w:ascii="宋体" w:hAnsi="宋体" w:eastAsia="宋体" w:cs="宋体"/>
                <w:i w:val="0"/>
                <w:color w:val="000000"/>
                <w:sz w:val="20"/>
                <w:szCs w:val="20"/>
                <w:u w:val="none"/>
              </w:rPr>
            </w:pPr>
          </w:p>
        </w:tc>
      </w:tr>
      <w:tr w14:paraId="766B9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D6DE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AB8F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O型密封圈</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92DA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HC-65A</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A029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GB1235 Φ105*3.1</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F377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6A4F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3C1C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AF0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F27D5E">
            <w:pPr>
              <w:jc w:val="center"/>
              <w:rPr>
                <w:rFonts w:hint="eastAsia" w:ascii="宋体" w:hAnsi="宋体" w:eastAsia="宋体" w:cs="宋体"/>
                <w:i w:val="0"/>
                <w:color w:val="000000"/>
                <w:sz w:val="20"/>
                <w:szCs w:val="20"/>
                <w:u w:val="none"/>
              </w:rPr>
            </w:pPr>
          </w:p>
        </w:tc>
      </w:tr>
      <w:tr w14:paraId="5D4F1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68B9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B48F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O型密封圈</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E4F6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HC-65A</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E421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GB1235 Φ70*3.1</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1FC9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624F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7E17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EDF2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59322D">
            <w:pPr>
              <w:jc w:val="center"/>
              <w:rPr>
                <w:rFonts w:hint="eastAsia" w:ascii="宋体" w:hAnsi="宋体" w:eastAsia="宋体" w:cs="宋体"/>
                <w:i w:val="0"/>
                <w:color w:val="000000"/>
                <w:sz w:val="20"/>
                <w:szCs w:val="20"/>
                <w:u w:val="none"/>
              </w:rPr>
            </w:pPr>
          </w:p>
        </w:tc>
      </w:tr>
      <w:tr w14:paraId="25602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48CE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0B7E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轴承盖密封垫片</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D8B1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HC-65A</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155D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65A.1-3.4.5.6</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5BBE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C6A1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5161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7395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3E524C">
            <w:pPr>
              <w:jc w:val="center"/>
              <w:rPr>
                <w:rFonts w:hint="eastAsia" w:ascii="宋体" w:hAnsi="宋体" w:eastAsia="宋体" w:cs="宋体"/>
                <w:i w:val="0"/>
                <w:color w:val="000000"/>
                <w:sz w:val="20"/>
                <w:szCs w:val="20"/>
                <w:u w:val="none"/>
              </w:rPr>
            </w:pPr>
          </w:p>
        </w:tc>
      </w:tr>
      <w:tr w14:paraId="17CBA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A0E3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D942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高压阀密封垫片</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9DE1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HC-65A</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DC6F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65A.3-6</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9C92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BD32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268A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A707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A7A49E">
            <w:pPr>
              <w:jc w:val="center"/>
              <w:rPr>
                <w:rFonts w:hint="eastAsia" w:ascii="宋体" w:hAnsi="宋体" w:eastAsia="宋体" w:cs="宋体"/>
                <w:i w:val="0"/>
                <w:color w:val="000000"/>
                <w:sz w:val="20"/>
                <w:szCs w:val="20"/>
                <w:u w:val="none"/>
              </w:rPr>
            </w:pPr>
          </w:p>
        </w:tc>
      </w:tr>
      <w:tr w14:paraId="07366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C06C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DC4F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低压阀密封垫片</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A514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HC-65A</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2114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65A.4-8</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BB98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5CC9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993A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4D74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458131">
            <w:pPr>
              <w:jc w:val="center"/>
              <w:rPr>
                <w:rFonts w:hint="eastAsia" w:ascii="宋体" w:hAnsi="宋体" w:eastAsia="宋体" w:cs="宋体"/>
                <w:i w:val="0"/>
                <w:color w:val="000000"/>
                <w:sz w:val="20"/>
                <w:szCs w:val="20"/>
                <w:u w:val="none"/>
              </w:rPr>
            </w:pPr>
          </w:p>
        </w:tc>
      </w:tr>
      <w:tr w14:paraId="4A269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2684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1EF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气缸盖垫片</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4513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HC-65A</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F250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65A.4-9</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E1BC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E09E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7FBE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EC0D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2E5B5F">
            <w:pPr>
              <w:jc w:val="center"/>
              <w:rPr>
                <w:rFonts w:hint="eastAsia" w:ascii="宋体" w:hAnsi="宋体" w:eastAsia="宋体" w:cs="宋体"/>
                <w:i w:val="0"/>
                <w:color w:val="000000"/>
                <w:sz w:val="20"/>
                <w:szCs w:val="20"/>
                <w:u w:val="none"/>
              </w:rPr>
            </w:pPr>
          </w:p>
        </w:tc>
      </w:tr>
      <w:tr w14:paraId="2FB1E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0CBD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289F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进、排气阀压盖</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2423C6D8">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483E0D">
            <w:pPr>
              <w:jc w:val="center"/>
              <w:rPr>
                <w:rFonts w:hint="eastAsia" w:ascii="宋体" w:hAnsi="宋体" w:eastAsia="宋体" w:cs="宋体"/>
                <w:i w:val="0"/>
                <w:color w:val="00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05E8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068E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7162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64FF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760397">
            <w:pPr>
              <w:jc w:val="center"/>
              <w:rPr>
                <w:rFonts w:hint="eastAsia" w:ascii="宋体" w:hAnsi="宋体" w:eastAsia="宋体" w:cs="宋体"/>
                <w:i w:val="0"/>
                <w:color w:val="000000"/>
                <w:sz w:val="20"/>
                <w:szCs w:val="20"/>
                <w:u w:val="none"/>
              </w:rPr>
            </w:pPr>
          </w:p>
        </w:tc>
      </w:tr>
      <w:tr w14:paraId="0299D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8"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B2F6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248E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耐震压力表</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F62A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6"/>
                <w:szCs w:val="16"/>
                <w:u w:val="none"/>
                <w:lang w:val="en-US" w:eastAsia="zh-CN" w:bidi="ar"/>
              </w:rPr>
              <w:t>YN-100 径向无边-0-25MP</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BAC4AF">
            <w:pPr>
              <w:jc w:val="center"/>
              <w:rPr>
                <w:rFonts w:hint="eastAsia" w:ascii="宋体" w:hAnsi="宋体" w:eastAsia="宋体" w:cs="宋体"/>
                <w:i w:val="0"/>
                <w:color w:val="FF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F383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354F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C2A8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283D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8E6EBB">
            <w:pPr>
              <w:jc w:val="center"/>
              <w:rPr>
                <w:rFonts w:hint="eastAsia" w:ascii="宋体" w:hAnsi="宋体" w:eastAsia="宋体" w:cs="宋体"/>
                <w:i w:val="0"/>
                <w:color w:val="000000"/>
                <w:sz w:val="20"/>
                <w:szCs w:val="20"/>
                <w:u w:val="none"/>
              </w:rPr>
            </w:pPr>
          </w:p>
        </w:tc>
      </w:tr>
      <w:tr w14:paraId="7D8AD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7B94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36AB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耐震压力表</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2AF1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YN-100 径向无边-0-4MP</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2D2FFB">
            <w:pPr>
              <w:jc w:val="center"/>
              <w:rPr>
                <w:rFonts w:hint="eastAsia" w:ascii="宋体" w:hAnsi="宋体" w:eastAsia="宋体" w:cs="宋体"/>
                <w:i w:val="0"/>
                <w:color w:val="FF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C2D0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A8B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272D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A9C5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CF964C">
            <w:pPr>
              <w:jc w:val="center"/>
              <w:rPr>
                <w:rFonts w:hint="eastAsia" w:ascii="宋体" w:hAnsi="宋体" w:eastAsia="宋体" w:cs="宋体"/>
                <w:i w:val="0"/>
                <w:color w:val="000000"/>
                <w:sz w:val="20"/>
                <w:szCs w:val="20"/>
                <w:u w:val="none"/>
              </w:rPr>
            </w:pPr>
          </w:p>
        </w:tc>
      </w:tr>
      <w:tr w14:paraId="1F65E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F1502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8FCE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耐震压力表</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49ED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YBN-60ZT 0-1MP M14X1.5</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B0427C">
            <w:pPr>
              <w:jc w:val="center"/>
              <w:rPr>
                <w:rFonts w:hint="eastAsia" w:ascii="宋体" w:hAnsi="宋体" w:eastAsia="宋体" w:cs="宋体"/>
                <w:i w:val="0"/>
                <w:color w:val="FF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4AF4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5C21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05022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53826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063951">
            <w:pPr>
              <w:jc w:val="center"/>
              <w:rPr>
                <w:rFonts w:hint="eastAsia" w:ascii="宋体" w:hAnsi="宋体" w:eastAsia="宋体" w:cs="宋体"/>
                <w:i w:val="0"/>
                <w:color w:val="000000"/>
                <w:sz w:val="20"/>
                <w:szCs w:val="20"/>
                <w:u w:val="none"/>
              </w:rPr>
            </w:pPr>
          </w:p>
        </w:tc>
      </w:tr>
      <w:tr w14:paraId="0C1EC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35E7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F5B7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耐震压力表</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8EC0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YBN-60ZT 0-1MP M14X1.5</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CBA0A0">
            <w:pPr>
              <w:jc w:val="center"/>
              <w:rPr>
                <w:rFonts w:hint="eastAsia" w:ascii="宋体" w:hAnsi="宋体" w:eastAsia="宋体" w:cs="宋体"/>
                <w:i w:val="0"/>
                <w:color w:val="FF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B2F1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D349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9B8A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01CC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49939E">
            <w:pPr>
              <w:jc w:val="center"/>
              <w:rPr>
                <w:rFonts w:hint="eastAsia" w:ascii="宋体" w:hAnsi="宋体" w:eastAsia="宋体" w:cs="宋体"/>
                <w:i w:val="0"/>
                <w:color w:val="000000"/>
                <w:sz w:val="20"/>
                <w:szCs w:val="20"/>
                <w:u w:val="none"/>
              </w:rPr>
            </w:pPr>
          </w:p>
        </w:tc>
      </w:tr>
      <w:tr w14:paraId="4943A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8AF5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F093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轴承（进口）</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2C1E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41E81E">
            <w:pPr>
              <w:jc w:val="center"/>
              <w:rPr>
                <w:rFonts w:hint="eastAsia" w:ascii="宋体" w:hAnsi="宋体" w:eastAsia="宋体" w:cs="宋体"/>
                <w:i w:val="0"/>
                <w:color w:val="FF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A6B2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3F2A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CFC0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FA34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F0C9DD">
            <w:pPr>
              <w:jc w:val="center"/>
              <w:rPr>
                <w:rFonts w:hint="eastAsia" w:ascii="宋体" w:hAnsi="宋体" w:eastAsia="宋体" w:cs="宋体"/>
                <w:i w:val="0"/>
                <w:color w:val="000000"/>
                <w:sz w:val="20"/>
                <w:szCs w:val="20"/>
                <w:u w:val="none"/>
              </w:rPr>
            </w:pPr>
          </w:p>
        </w:tc>
      </w:tr>
      <w:tr w14:paraId="031C2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69D2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A648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轴承（进口）</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5798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A5AE66">
            <w:pPr>
              <w:jc w:val="center"/>
              <w:rPr>
                <w:rFonts w:hint="eastAsia" w:ascii="宋体" w:hAnsi="宋体" w:eastAsia="宋体" w:cs="宋体"/>
                <w:i w:val="0"/>
                <w:color w:val="FF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8893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076E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58ACB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F028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9B03AD">
            <w:pPr>
              <w:jc w:val="center"/>
              <w:rPr>
                <w:rFonts w:hint="eastAsia" w:ascii="宋体" w:hAnsi="宋体" w:eastAsia="宋体" w:cs="宋体"/>
                <w:i w:val="0"/>
                <w:color w:val="000000"/>
                <w:sz w:val="20"/>
                <w:szCs w:val="20"/>
                <w:u w:val="none"/>
              </w:rPr>
            </w:pPr>
          </w:p>
        </w:tc>
      </w:tr>
      <w:tr w14:paraId="248E4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73F5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06FF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轴承（进口）</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7579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133D6A">
            <w:pPr>
              <w:jc w:val="center"/>
              <w:rPr>
                <w:rFonts w:hint="eastAsia" w:ascii="宋体" w:hAnsi="宋体" w:eastAsia="宋体" w:cs="宋体"/>
                <w:i w:val="0"/>
                <w:color w:val="FF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23D6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B3EF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B235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1213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D19E80">
            <w:pPr>
              <w:jc w:val="center"/>
              <w:rPr>
                <w:rFonts w:hint="eastAsia" w:ascii="宋体" w:hAnsi="宋体" w:eastAsia="宋体" w:cs="宋体"/>
                <w:i w:val="0"/>
                <w:color w:val="000000"/>
                <w:sz w:val="20"/>
                <w:szCs w:val="20"/>
                <w:u w:val="none"/>
              </w:rPr>
            </w:pPr>
          </w:p>
        </w:tc>
      </w:tr>
      <w:tr w14:paraId="6EF85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E4EC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C892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轴承（进口）</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6004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GB/T276-1994 307</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EE24FC">
            <w:pPr>
              <w:jc w:val="center"/>
              <w:rPr>
                <w:rFonts w:hint="eastAsia" w:ascii="宋体" w:hAnsi="宋体" w:eastAsia="宋体" w:cs="宋体"/>
                <w:i w:val="0"/>
                <w:color w:val="FF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75E0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A56A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BE50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D404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00D5AD">
            <w:pPr>
              <w:jc w:val="center"/>
              <w:rPr>
                <w:rFonts w:hint="eastAsia" w:ascii="宋体" w:hAnsi="宋体" w:eastAsia="宋体" w:cs="宋体"/>
                <w:i w:val="0"/>
                <w:color w:val="000000"/>
                <w:sz w:val="20"/>
                <w:szCs w:val="20"/>
                <w:u w:val="none"/>
              </w:rPr>
            </w:pPr>
          </w:p>
        </w:tc>
      </w:tr>
      <w:tr w14:paraId="0BD25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169C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w:t>
            </w:r>
          </w:p>
        </w:tc>
        <w:tc>
          <w:tcPr>
            <w:tcW w:w="5813" w:type="dxa"/>
            <w:gridSpan w:val="3"/>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0ECBF7D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青岛锅炉</w:t>
            </w:r>
          </w:p>
        </w:tc>
        <w:tc>
          <w:tcPr>
            <w:tcW w:w="409" w:type="dxa"/>
            <w:tcBorders>
              <w:top w:val="single" w:color="000000" w:sz="4" w:space="0"/>
              <w:left w:val="nil"/>
              <w:bottom w:val="single" w:color="000000" w:sz="4" w:space="0"/>
              <w:right w:val="nil"/>
            </w:tcBorders>
            <w:noWrap w:val="0"/>
            <w:tcMar>
              <w:top w:w="15" w:type="dxa"/>
              <w:left w:w="15" w:type="dxa"/>
              <w:right w:w="15" w:type="dxa"/>
            </w:tcMar>
            <w:vAlign w:val="center"/>
          </w:tcPr>
          <w:p w14:paraId="544A87E2">
            <w:pPr>
              <w:jc w:val="left"/>
              <w:rPr>
                <w:rFonts w:hint="eastAsia" w:ascii="宋体" w:hAnsi="宋体" w:eastAsia="宋体" w:cs="宋体"/>
                <w:b/>
                <w:i w:val="0"/>
                <w:color w:val="000000"/>
                <w:sz w:val="20"/>
                <w:szCs w:val="20"/>
                <w:u w:val="none"/>
              </w:rPr>
            </w:pPr>
          </w:p>
        </w:tc>
        <w:tc>
          <w:tcPr>
            <w:tcW w:w="525" w:type="dxa"/>
            <w:tcBorders>
              <w:top w:val="single" w:color="000000" w:sz="4" w:space="0"/>
              <w:left w:val="nil"/>
              <w:bottom w:val="single" w:color="000000" w:sz="4" w:space="0"/>
              <w:right w:val="nil"/>
            </w:tcBorders>
            <w:noWrap w:val="0"/>
            <w:tcMar>
              <w:top w:w="15" w:type="dxa"/>
              <w:left w:w="15" w:type="dxa"/>
              <w:right w:w="15" w:type="dxa"/>
            </w:tcMar>
            <w:vAlign w:val="center"/>
          </w:tcPr>
          <w:p w14:paraId="48B4F631">
            <w:pPr>
              <w:jc w:val="left"/>
              <w:rPr>
                <w:rFonts w:hint="eastAsia" w:ascii="宋体" w:hAnsi="宋体" w:eastAsia="宋体" w:cs="宋体"/>
                <w:b/>
                <w:i w:val="0"/>
                <w:color w:val="000000"/>
                <w:sz w:val="20"/>
                <w:szCs w:val="20"/>
                <w:u w:val="none"/>
              </w:rPr>
            </w:pPr>
          </w:p>
        </w:tc>
        <w:tc>
          <w:tcPr>
            <w:tcW w:w="950" w:type="dxa"/>
            <w:tcBorders>
              <w:top w:val="single" w:color="000000" w:sz="4" w:space="0"/>
              <w:left w:val="nil"/>
              <w:bottom w:val="single" w:color="000000" w:sz="4" w:space="0"/>
              <w:right w:val="nil"/>
            </w:tcBorders>
            <w:noWrap w:val="0"/>
            <w:tcMar>
              <w:top w:w="15" w:type="dxa"/>
              <w:left w:w="15" w:type="dxa"/>
              <w:right w:w="15" w:type="dxa"/>
            </w:tcMar>
            <w:vAlign w:val="center"/>
          </w:tcPr>
          <w:p w14:paraId="1803F150">
            <w:pPr>
              <w:jc w:val="left"/>
              <w:rPr>
                <w:rFonts w:hint="eastAsia" w:ascii="宋体" w:hAnsi="宋体" w:eastAsia="宋体" w:cs="宋体"/>
                <w:b/>
                <w:i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E1A4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3544484">
            <w:pPr>
              <w:jc w:val="left"/>
              <w:rPr>
                <w:rFonts w:hint="eastAsia" w:ascii="宋体" w:hAnsi="宋体" w:eastAsia="宋体" w:cs="宋体"/>
                <w:b/>
                <w:i w:val="0"/>
                <w:color w:val="000000"/>
                <w:sz w:val="20"/>
                <w:szCs w:val="20"/>
                <w:u w:val="none"/>
              </w:rPr>
            </w:pPr>
          </w:p>
        </w:tc>
      </w:tr>
      <w:tr w14:paraId="7F7F6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C61B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38A8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组合锅炉油嘴</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28FAD6B1">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5454E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 60°半实心 丹佛斯</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E17B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FCD3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202E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1954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18618D">
            <w:pPr>
              <w:jc w:val="center"/>
              <w:rPr>
                <w:rFonts w:hint="eastAsia" w:ascii="宋体" w:hAnsi="宋体" w:eastAsia="宋体" w:cs="宋体"/>
                <w:i w:val="0"/>
                <w:color w:val="000000"/>
                <w:sz w:val="20"/>
                <w:szCs w:val="20"/>
                <w:u w:val="none"/>
              </w:rPr>
            </w:pPr>
          </w:p>
        </w:tc>
      </w:tr>
      <w:tr w14:paraId="75A7C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FFE9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E16E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组合锅炉油嘴</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3247681D">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8DEAD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  60° 实心 丹佛斯</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7C42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8CA1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88E1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8472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8A235A">
            <w:pPr>
              <w:jc w:val="center"/>
              <w:rPr>
                <w:rFonts w:hint="eastAsia" w:ascii="宋体" w:hAnsi="宋体" w:eastAsia="宋体" w:cs="宋体"/>
                <w:i w:val="0"/>
                <w:color w:val="000000"/>
                <w:sz w:val="20"/>
                <w:szCs w:val="20"/>
                <w:u w:val="none"/>
              </w:rPr>
            </w:pPr>
          </w:p>
        </w:tc>
      </w:tr>
      <w:tr w14:paraId="1F469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6A52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D8AC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组合锅炉油嘴</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043C32A0">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C12E5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  60° 实心 丹佛斯</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C7B3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C1C1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1978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475</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DAD1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EF496A">
            <w:pPr>
              <w:jc w:val="center"/>
              <w:rPr>
                <w:rFonts w:hint="eastAsia" w:ascii="宋体" w:hAnsi="宋体" w:eastAsia="宋体" w:cs="宋体"/>
                <w:i w:val="0"/>
                <w:color w:val="000000"/>
                <w:sz w:val="20"/>
                <w:szCs w:val="20"/>
                <w:u w:val="none"/>
              </w:rPr>
            </w:pPr>
          </w:p>
        </w:tc>
      </w:tr>
      <w:tr w14:paraId="19E7C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7D82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0723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组合锅炉油嘴</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7436166F">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2ABC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丹佛斯60ss</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922A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D65D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5E1A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475</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184C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967261">
            <w:pPr>
              <w:jc w:val="center"/>
              <w:rPr>
                <w:rFonts w:hint="eastAsia" w:ascii="宋体" w:hAnsi="宋体" w:eastAsia="宋体" w:cs="宋体"/>
                <w:i w:val="0"/>
                <w:color w:val="000000"/>
                <w:sz w:val="20"/>
                <w:szCs w:val="20"/>
                <w:u w:val="none"/>
              </w:rPr>
            </w:pPr>
          </w:p>
        </w:tc>
      </w:tr>
      <w:tr w14:paraId="6F67F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F910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80B6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关火装置内丝螺纹盖</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73A536AF">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752F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418CG41-00A</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9FAF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90B2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3B76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6C3A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5D34A4">
            <w:pPr>
              <w:jc w:val="center"/>
              <w:rPr>
                <w:rFonts w:hint="eastAsia" w:ascii="宋体" w:hAnsi="宋体" w:eastAsia="宋体" w:cs="宋体"/>
                <w:i w:val="0"/>
                <w:color w:val="000000"/>
                <w:sz w:val="20"/>
                <w:szCs w:val="20"/>
                <w:u w:val="none"/>
              </w:rPr>
            </w:pPr>
          </w:p>
        </w:tc>
      </w:tr>
      <w:tr w14:paraId="2E081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4"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DB4B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8674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（锅炉）漩涡泵叶轮</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5C2087BB">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F967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1WTD2.4-10.5  2.2KW</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A972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FE7D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3986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C235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4440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27B347">
            <w:pPr>
              <w:jc w:val="center"/>
              <w:rPr>
                <w:rFonts w:hint="eastAsia" w:ascii="宋体" w:hAnsi="宋体" w:eastAsia="宋体" w:cs="宋体"/>
                <w:i w:val="0"/>
                <w:color w:val="000000"/>
                <w:sz w:val="20"/>
                <w:szCs w:val="20"/>
                <w:u w:val="none"/>
              </w:rPr>
            </w:pPr>
          </w:p>
        </w:tc>
      </w:tr>
      <w:tr w14:paraId="1EA1F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24EC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3EC1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（锅炉）漩涡泵叶轮轴用挡圈</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40826526">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5447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304钢24号</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55FB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6FAA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2CA5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9D35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1D889F">
            <w:pPr>
              <w:jc w:val="center"/>
              <w:rPr>
                <w:rFonts w:hint="eastAsia" w:ascii="宋体" w:hAnsi="宋体" w:eastAsia="宋体" w:cs="宋体"/>
                <w:i w:val="0"/>
                <w:color w:val="000000"/>
                <w:sz w:val="20"/>
                <w:szCs w:val="20"/>
                <w:u w:val="none"/>
              </w:rPr>
            </w:pPr>
          </w:p>
        </w:tc>
      </w:tr>
      <w:tr w14:paraId="3472F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70C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0E0B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点火电极</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35980528">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EE68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14×200</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43A5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5DD0C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571A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475</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CC5E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37442F">
            <w:pPr>
              <w:jc w:val="center"/>
              <w:rPr>
                <w:rFonts w:hint="eastAsia" w:ascii="宋体" w:hAnsi="宋体" w:eastAsia="宋体" w:cs="宋体"/>
                <w:i w:val="0"/>
                <w:color w:val="000000"/>
                <w:sz w:val="20"/>
                <w:szCs w:val="20"/>
                <w:u w:val="none"/>
              </w:rPr>
            </w:pPr>
          </w:p>
        </w:tc>
      </w:tr>
      <w:tr w14:paraId="1E2A4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2EA6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942E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水位表玻璃</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68BE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5814Q44-12-00</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9BE2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280×34×17</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1568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E4FF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F3AD2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265</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6242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6B4B1D">
            <w:pPr>
              <w:jc w:val="center"/>
              <w:rPr>
                <w:rFonts w:hint="eastAsia" w:ascii="宋体" w:hAnsi="宋体" w:eastAsia="宋体" w:cs="宋体"/>
                <w:i w:val="0"/>
                <w:color w:val="000000"/>
                <w:sz w:val="20"/>
                <w:szCs w:val="20"/>
                <w:u w:val="none"/>
              </w:rPr>
            </w:pPr>
          </w:p>
        </w:tc>
      </w:tr>
      <w:tr w14:paraId="16630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6"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448D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08AB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水位表 玻璃垫床</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2511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5814Q44-12-00</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B2B0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280×34×17</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B769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D6D1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3D1C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8F1A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C6DC2F">
            <w:pPr>
              <w:jc w:val="center"/>
              <w:rPr>
                <w:rFonts w:hint="eastAsia" w:ascii="宋体" w:hAnsi="宋体" w:eastAsia="宋体" w:cs="宋体"/>
                <w:i w:val="0"/>
                <w:color w:val="000000"/>
                <w:sz w:val="20"/>
                <w:szCs w:val="20"/>
                <w:u w:val="none"/>
              </w:rPr>
            </w:pPr>
          </w:p>
        </w:tc>
      </w:tr>
      <w:tr w14:paraId="789CE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763E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6367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水位表玻璃</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789CCFF6">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992F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320×30×17</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D09C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B40E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DCD8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275</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73BE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2CFF97">
            <w:pPr>
              <w:jc w:val="center"/>
              <w:rPr>
                <w:rFonts w:hint="eastAsia" w:ascii="宋体" w:hAnsi="宋体" w:eastAsia="宋体" w:cs="宋体"/>
                <w:i w:val="0"/>
                <w:color w:val="000000"/>
                <w:sz w:val="20"/>
                <w:szCs w:val="20"/>
                <w:u w:val="none"/>
              </w:rPr>
            </w:pPr>
          </w:p>
        </w:tc>
      </w:tr>
      <w:tr w14:paraId="2678F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55A2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7063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水位表 玻璃垫床</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6882E8CF">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F6C8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320×30×17</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88FA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10A7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94BB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D9E7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03B7BF">
            <w:pPr>
              <w:jc w:val="center"/>
              <w:rPr>
                <w:rFonts w:hint="eastAsia" w:ascii="宋体" w:hAnsi="宋体" w:eastAsia="宋体" w:cs="宋体"/>
                <w:i w:val="0"/>
                <w:color w:val="000000"/>
                <w:sz w:val="20"/>
                <w:szCs w:val="20"/>
                <w:u w:val="none"/>
              </w:rPr>
            </w:pPr>
          </w:p>
        </w:tc>
      </w:tr>
      <w:tr w14:paraId="5E73E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C966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7F96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锅炉观火玻璃</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179FEF20">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800C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64.3×9.4</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6642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DA5F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7A59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6E04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3DA79D">
            <w:pPr>
              <w:jc w:val="center"/>
              <w:rPr>
                <w:rFonts w:hint="eastAsia" w:ascii="宋体" w:hAnsi="宋体" w:eastAsia="宋体" w:cs="宋体"/>
                <w:i w:val="0"/>
                <w:color w:val="000000"/>
                <w:sz w:val="20"/>
                <w:szCs w:val="20"/>
                <w:u w:val="none"/>
              </w:rPr>
            </w:pPr>
          </w:p>
        </w:tc>
      </w:tr>
      <w:tr w14:paraId="20E04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423F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99C8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平板式水位表</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C949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5814Q44-12-00</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05438701">
            <w:pPr>
              <w:jc w:val="center"/>
              <w:rPr>
                <w:rFonts w:hint="eastAsia" w:ascii="宋体" w:hAnsi="宋体" w:eastAsia="宋体" w:cs="宋体"/>
                <w:i w:val="0"/>
                <w:color w:val="00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49D2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67BE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DA09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8BE7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759DE6">
            <w:pPr>
              <w:jc w:val="center"/>
              <w:rPr>
                <w:rFonts w:hint="eastAsia" w:ascii="宋体" w:hAnsi="宋体" w:eastAsia="宋体" w:cs="宋体"/>
                <w:i w:val="0"/>
                <w:color w:val="000000"/>
                <w:sz w:val="20"/>
                <w:szCs w:val="20"/>
                <w:u w:val="none"/>
              </w:rPr>
            </w:pPr>
          </w:p>
        </w:tc>
      </w:tr>
      <w:tr w14:paraId="70697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C70F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w:t>
            </w:r>
          </w:p>
        </w:tc>
        <w:tc>
          <w:tcPr>
            <w:tcW w:w="5813" w:type="dxa"/>
            <w:gridSpan w:val="3"/>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4AC8DA5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分油机</w:t>
            </w:r>
          </w:p>
        </w:tc>
        <w:tc>
          <w:tcPr>
            <w:tcW w:w="409" w:type="dxa"/>
            <w:tcBorders>
              <w:top w:val="single" w:color="000000" w:sz="4" w:space="0"/>
              <w:left w:val="nil"/>
              <w:bottom w:val="single" w:color="000000" w:sz="4" w:space="0"/>
              <w:right w:val="nil"/>
            </w:tcBorders>
            <w:noWrap w:val="0"/>
            <w:tcMar>
              <w:top w:w="15" w:type="dxa"/>
              <w:left w:w="15" w:type="dxa"/>
              <w:right w:w="15" w:type="dxa"/>
            </w:tcMar>
            <w:vAlign w:val="center"/>
          </w:tcPr>
          <w:p w14:paraId="36E3D611">
            <w:pPr>
              <w:jc w:val="center"/>
              <w:rPr>
                <w:rFonts w:hint="eastAsia" w:ascii="宋体" w:hAnsi="宋体" w:eastAsia="宋体" w:cs="宋体"/>
                <w:i w:val="0"/>
                <w:color w:val="000000"/>
                <w:sz w:val="20"/>
                <w:szCs w:val="20"/>
                <w:u w:val="none"/>
              </w:rPr>
            </w:pPr>
          </w:p>
        </w:tc>
        <w:tc>
          <w:tcPr>
            <w:tcW w:w="525" w:type="dxa"/>
            <w:tcBorders>
              <w:top w:val="single" w:color="000000" w:sz="4" w:space="0"/>
              <w:left w:val="nil"/>
              <w:bottom w:val="single" w:color="000000" w:sz="4" w:space="0"/>
              <w:right w:val="nil"/>
            </w:tcBorders>
            <w:noWrap w:val="0"/>
            <w:tcMar>
              <w:top w:w="15" w:type="dxa"/>
              <w:left w:w="15" w:type="dxa"/>
              <w:right w:w="15" w:type="dxa"/>
            </w:tcMar>
            <w:vAlign w:val="center"/>
          </w:tcPr>
          <w:p w14:paraId="5306DE49">
            <w:pPr>
              <w:jc w:val="center"/>
              <w:rPr>
                <w:rFonts w:hint="eastAsia" w:ascii="宋体" w:hAnsi="宋体" w:eastAsia="宋体" w:cs="宋体"/>
                <w:i w:val="0"/>
                <w:color w:val="000000"/>
                <w:sz w:val="20"/>
                <w:szCs w:val="20"/>
                <w:u w:val="none"/>
              </w:rPr>
            </w:pPr>
          </w:p>
        </w:tc>
        <w:tc>
          <w:tcPr>
            <w:tcW w:w="950" w:type="dxa"/>
            <w:tcBorders>
              <w:top w:val="single" w:color="000000" w:sz="4" w:space="0"/>
              <w:left w:val="nil"/>
              <w:bottom w:val="single" w:color="000000" w:sz="4" w:space="0"/>
              <w:right w:val="nil"/>
            </w:tcBorders>
            <w:noWrap w:val="0"/>
            <w:tcMar>
              <w:top w:w="15" w:type="dxa"/>
              <w:left w:w="15" w:type="dxa"/>
              <w:right w:w="15" w:type="dxa"/>
            </w:tcMar>
            <w:vAlign w:val="center"/>
          </w:tcPr>
          <w:p w14:paraId="5A135CDE">
            <w:pPr>
              <w:jc w:val="center"/>
              <w:rPr>
                <w:rFonts w:hint="eastAsia" w:ascii="宋体" w:hAnsi="宋体" w:eastAsia="宋体" w:cs="宋体"/>
                <w:i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BC35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0" w:type="auto"/>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124780F">
            <w:pPr>
              <w:jc w:val="center"/>
              <w:rPr>
                <w:rFonts w:hint="eastAsia" w:ascii="宋体" w:hAnsi="宋体" w:eastAsia="宋体" w:cs="宋体"/>
                <w:i w:val="0"/>
                <w:color w:val="000000"/>
                <w:sz w:val="20"/>
                <w:szCs w:val="20"/>
                <w:u w:val="none"/>
              </w:rPr>
            </w:pPr>
          </w:p>
        </w:tc>
      </w:tr>
      <w:tr w14:paraId="1B649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AFF1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A315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密封环</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4E31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21060056</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0F9388B5">
            <w:pPr>
              <w:jc w:val="center"/>
              <w:rPr>
                <w:rFonts w:hint="eastAsia" w:ascii="宋体" w:hAnsi="宋体" w:eastAsia="宋体" w:cs="宋体"/>
                <w:i w:val="0"/>
                <w:color w:val="00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793F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8E60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ABBE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BF37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2EE2F1">
            <w:pPr>
              <w:jc w:val="center"/>
              <w:rPr>
                <w:rFonts w:hint="eastAsia" w:ascii="宋体" w:hAnsi="宋体" w:eastAsia="宋体" w:cs="宋体"/>
                <w:i w:val="0"/>
                <w:color w:val="000000"/>
                <w:sz w:val="20"/>
                <w:szCs w:val="20"/>
                <w:u w:val="none"/>
              </w:rPr>
            </w:pPr>
          </w:p>
        </w:tc>
      </w:tr>
      <w:tr w14:paraId="423C0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58D0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3021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密封环</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CAF8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21060055</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3F653979">
            <w:pPr>
              <w:jc w:val="center"/>
              <w:rPr>
                <w:rFonts w:hint="eastAsia" w:ascii="宋体" w:hAnsi="宋体" w:eastAsia="宋体" w:cs="宋体"/>
                <w:i w:val="0"/>
                <w:color w:val="00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793E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8A60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B6F7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C980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9CA7C0">
            <w:pPr>
              <w:jc w:val="center"/>
              <w:rPr>
                <w:rFonts w:hint="eastAsia" w:ascii="宋体" w:hAnsi="宋体" w:eastAsia="宋体" w:cs="宋体"/>
                <w:i w:val="0"/>
                <w:color w:val="000000"/>
                <w:sz w:val="20"/>
                <w:szCs w:val="20"/>
                <w:u w:val="none"/>
              </w:rPr>
            </w:pPr>
          </w:p>
        </w:tc>
      </w:tr>
      <w:tr w14:paraId="60284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0469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640B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销</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C2B7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GB117-86  A6×45</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3A7E4571">
            <w:pPr>
              <w:jc w:val="center"/>
              <w:rPr>
                <w:rFonts w:hint="eastAsia" w:ascii="宋体" w:hAnsi="宋体" w:eastAsia="宋体" w:cs="宋体"/>
                <w:i w:val="0"/>
                <w:color w:val="00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0D26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DDCB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DA0E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5538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EBEDC2">
            <w:pPr>
              <w:jc w:val="center"/>
              <w:rPr>
                <w:rFonts w:hint="eastAsia" w:ascii="宋体" w:hAnsi="宋体" w:eastAsia="宋体" w:cs="宋体"/>
                <w:i w:val="0"/>
                <w:color w:val="000000"/>
                <w:sz w:val="20"/>
                <w:szCs w:val="20"/>
                <w:u w:val="none"/>
              </w:rPr>
            </w:pPr>
          </w:p>
        </w:tc>
      </w:tr>
      <w:tr w14:paraId="6847C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B17D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5C44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销</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1672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GB117-86  A6×40</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2A2E9BFE">
            <w:pPr>
              <w:jc w:val="center"/>
              <w:rPr>
                <w:rFonts w:hint="eastAsia" w:ascii="宋体" w:hAnsi="宋体" w:eastAsia="宋体" w:cs="宋体"/>
                <w:i w:val="0"/>
                <w:color w:val="00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6C34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7204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1F91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B7E3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FA25D4">
            <w:pPr>
              <w:jc w:val="center"/>
              <w:rPr>
                <w:rFonts w:hint="eastAsia" w:ascii="宋体" w:hAnsi="宋体" w:eastAsia="宋体" w:cs="宋体"/>
                <w:i w:val="0"/>
                <w:color w:val="000000"/>
                <w:sz w:val="20"/>
                <w:szCs w:val="20"/>
                <w:u w:val="none"/>
              </w:rPr>
            </w:pPr>
          </w:p>
        </w:tc>
      </w:tr>
      <w:tr w14:paraId="36902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767D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D084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销</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8E5C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GB117-86  A3×30</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3D734A56">
            <w:pPr>
              <w:jc w:val="center"/>
              <w:rPr>
                <w:rFonts w:hint="eastAsia" w:ascii="宋体" w:hAnsi="宋体" w:eastAsia="宋体" w:cs="宋体"/>
                <w:i w:val="0"/>
                <w:color w:val="00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BE3D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35D8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86DD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51C4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DC432B">
            <w:pPr>
              <w:jc w:val="center"/>
              <w:rPr>
                <w:rFonts w:hint="eastAsia" w:ascii="宋体" w:hAnsi="宋体" w:eastAsia="宋体" w:cs="宋体"/>
                <w:i w:val="0"/>
                <w:color w:val="000000"/>
                <w:sz w:val="20"/>
                <w:szCs w:val="20"/>
                <w:u w:val="none"/>
              </w:rPr>
            </w:pPr>
          </w:p>
        </w:tc>
      </w:tr>
      <w:tr w14:paraId="31F26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C6BF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BB3D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衬套</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AAC7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21510003</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55DCABA8">
            <w:pPr>
              <w:jc w:val="center"/>
              <w:rPr>
                <w:rFonts w:hint="eastAsia" w:ascii="宋体" w:hAnsi="宋体" w:eastAsia="宋体" w:cs="宋体"/>
                <w:i w:val="0"/>
                <w:color w:val="00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8EC2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22C9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1E7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EFEB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1A5A96">
            <w:pPr>
              <w:jc w:val="center"/>
              <w:rPr>
                <w:rFonts w:hint="eastAsia" w:ascii="宋体" w:hAnsi="宋体" w:eastAsia="宋体" w:cs="宋体"/>
                <w:i w:val="0"/>
                <w:color w:val="000000"/>
                <w:sz w:val="20"/>
                <w:szCs w:val="20"/>
                <w:u w:val="none"/>
              </w:rPr>
            </w:pPr>
          </w:p>
        </w:tc>
      </w:tr>
      <w:tr w14:paraId="0917E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BE2E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82AD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齿轮套</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F51D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21520001</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428A48F9">
            <w:pPr>
              <w:jc w:val="center"/>
              <w:rPr>
                <w:rFonts w:hint="eastAsia" w:ascii="宋体" w:hAnsi="宋体" w:eastAsia="宋体" w:cs="宋体"/>
                <w:i w:val="0"/>
                <w:color w:val="00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F6AF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255B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F10B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C1C8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B8B3DD">
            <w:pPr>
              <w:jc w:val="center"/>
              <w:rPr>
                <w:rFonts w:hint="eastAsia" w:ascii="宋体" w:hAnsi="宋体" w:eastAsia="宋体" w:cs="宋体"/>
                <w:i w:val="0"/>
                <w:color w:val="000000"/>
                <w:sz w:val="20"/>
                <w:szCs w:val="20"/>
                <w:u w:val="none"/>
              </w:rPr>
            </w:pPr>
          </w:p>
        </w:tc>
      </w:tr>
      <w:tr w14:paraId="454F3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8C26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7188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传动齿轮</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AB06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25020004</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2E274230">
            <w:pPr>
              <w:jc w:val="center"/>
              <w:rPr>
                <w:rFonts w:hint="eastAsia" w:ascii="宋体" w:hAnsi="宋体" w:eastAsia="宋体" w:cs="宋体"/>
                <w:i w:val="0"/>
                <w:color w:val="00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4280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77FE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3361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2AB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FEDCA4">
            <w:pPr>
              <w:jc w:val="center"/>
              <w:rPr>
                <w:rFonts w:hint="eastAsia" w:ascii="宋体" w:hAnsi="宋体" w:eastAsia="宋体" w:cs="宋体"/>
                <w:i w:val="0"/>
                <w:color w:val="000000"/>
                <w:sz w:val="20"/>
                <w:szCs w:val="20"/>
                <w:u w:val="none"/>
              </w:rPr>
            </w:pPr>
          </w:p>
        </w:tc>
      </w:tr>
      <w:tr w14:paraId="64C3D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C54D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F6B1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油泵主动齿轮</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B7AF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25020003</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FC1E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（带加工孔+销）</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ECA5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074F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D1C7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ABDC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5EFFF2">
            <w:pPr>
              <w:jc w:val="center"/>
              <w:rPr>
                <w:rFonts w:hint="eastAsia" w:ascii="宋体" w:hAnsi="宋体" w:eastAsia="宋体" w:cs="宋体"/>
                <w:i w:val="0"/>
                <w:color w:val="000000"/>
                <w:sz w:val="20"/>
                <w:szCs w:val="20"/>
                <w:u w:val="none"/>
              </w:rPr>
            </w:pPr>
          </w:p>
        </w:tc>
      </w:tr>
      <w:tr w14:paraId="78A59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5ADF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9D88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油泵从动齿轮</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4DD5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25020002</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5E02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（带加工孔+销）</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6C0E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74A8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3F2C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AE1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A1FC3B">
            <w:pPr>
              <w:jc w:val="center"/>
              <w:rPr>
                <w:rFonts w:hint="eastAsia" w:ascii="宋体" w:hAnsi="宋体" w:eastAsia="宋体" w:cs="宋体"/>
                <w:i w:val="0"/>
                <w:color w:val="000000"/>
                <w:sz w:val="20"/>
                <w:szCs w:val="20"/>
                <w:u w:val="none"/>
              </w:rPr>
            </w:pPr>
          </w:p>
        </w:tc>
      </w:tr>
      <w:tr w14:paraId="15E36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46ED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FFDA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大螺旋齿轮</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DD1E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25050001</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637F2B6A">
            <w:pPr>
              <w:jc w:val="center"/>
              <w:rPr>
                <w:rFonts w:hint="eastAsia" w:ascii="宋体" w:hAnsi="宋体" w:eastAsia="宋体" w:cs="宋体"/>
                <w:i w:val="0"/>
                <w:color w:val="00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F7D6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0540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023D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D864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C2451C">
            <w:pPr>
              <w:jc w:val="center"/>
              <w:rPr>
                <w:rFonts w:hint="eastAsia" w:ascii="宋体" w:hAnsi="宋体" w:eastAsia="宋体" w:cs="宋体"/>
                <w:i w:val="0"/>
                <w:color w:val="000000"/>
                <w:sz w:val="20"/>
                <w:szCs w:val="20"/>
                <w:u w:val="none"/>
              </w:rPr>
            </w:pPr>
          </w:p>
        </w:tc>
      </w:tr>
      <w:tr w14:paraId="709D2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89CC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F8CD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小螺旋齿轮</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475A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25620001</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12108EF7">
            <w:pPr>
              <w:jc w:val="center"/>
              <w:rPr>
                <w:rFonts w:hint="eastAsia" w:ascii="宋体" w:hAnsi="宋体" w:eastAsia="宋体" w:cs="宋体"/>
                <w:i w:val="0"/>
                <w:color w:val="00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549D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E5F2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8849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DF77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66621B">
            <w:pPr>
              <w:jc w:val="center"/>
              <w:rPr>
                <w:rFonts w:hint="eastAsia" w:ascii="宋体" w:hAnsi="宋体" w:eastAsia="宋体" w:cs="宋体"/>
                <w:i w:val="0"/>
                <w:color w:val="000000"/>
                <w:sz w:val="20"/>
                <w:szCs w:val="20"/>
                <w:u w:val="none"/>
              </w:rPr>
            </w:pPr>
          </w:p>
        </w:tc>
      </w:tr>
      <w:tr w14:paraId="51535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8F0B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8FD0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油泵传动齿轮</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EEEE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25030011</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513A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（带加工孔+销）</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28D8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FE4D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64B6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FA61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56A7E8">
            <w:pPr>
              <w:jc w:val="center"/>
              <w:rPr>
                <w:rFonts w:hint="eastAsia" w:ascii="宋体" w:hAnsi="宋体" w:eastAsia="宋体" w:cs="宋体"/>
                <w:i w:val="0"/>
                <w:color w:val="000000"/>
                <w:sz w:val="20"/>
                <w:szCs w:val="20"/>
                <w:u w:val="none"/>
              </w:rPr>
            </w:pPr>
          </w:p>
        </w:tc>
      </w:tr>
      <w:tr w14:paraId="761D2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7C04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3F82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分油机输油泵总成</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BA73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KYDR203CD-23</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2EF0ACE2">
            <w:pPr>
              <w:jc w:val="center"/>
              <w:rPr>
                <w:rFonts w:hint="eastAsia" w:ascii="宋体" w:hAnsi="宋体" w:eastAsia="宋体" w:cs="宋体"/>
                <w:i w:val="0"/>
                <w:color w:val="00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E3C2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B4EE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0D1A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1F33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9410AF">
            <w:pPr>
              <w:jc w:val="center"/>
              <w:rPr>
                <w:rFonts w:hint="eastAsia" w:ascii="宋体" w:hAnsi="宋体" w:eastAsia="宋体" w:cs="宋体"/>
                <w:i w:val="0"/>
                <w:color w:val="000000"/>
                <w:sz w:val="20"/>
                <w:szCs w:val="20"/>
                <w:u w:val="none"/>
              </w:rPr>
            </w:pPr>
          </w:p>
        </w:tc>
      </w:tr>
      <w:tr w14:paraId="62229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7D1F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4D4D6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轴承</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203DFF1E">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3F31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GB276-89  305</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6791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1DAB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B92F4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FB77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3B8C1D">
            <w:pPr>
              <w:jc w:val="center"/>
              <w:rPr>
                <w:rFonts w:hint="eastAsia" w:ascii="宋体" w:hAnsi="宋体" w:eastAsia="宋体" w:cs="宋体"/>
                <w:i w:val="0"/>
                <w:color w:val="000000"/>
                <w:sz w:val="20"/>
                <w:szCs w:val="20"/>
                <w:u w:val="none"/>
              </w:rPr>
            </w:pPr>
          </w:p>
        </w:tc>
      </w:tr>
      <w:tr w14:paraId="111A6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EA13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ED02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轴承</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366C503F">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E237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GB276-89  406</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1F39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318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3EE2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7527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AABE19">
            <w:pPr>
              <w:jc w:val="center"/>
              <w:rPr>
                <w:rFonts w:hint="eastAsia" w:ascii="宋体" w:hAnsi="宋体" w:eastAsia="宋体" w:cs="宋体"/>
                <w:i w:val="0"/>
                <w:color w:val="000000"/>
                <w:sz w:val="20"/>
                <w:szCs w:val="20"/>
                <w:u w:val="none"/>
              </w:rPr>
            </w:pPr>
          </w:p>
        </w:tc>
      </w:tr>
      <w:tr w14:paraId="2CB80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7497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3120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轴承</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3C64A357">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8B29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GB/T276-1994 6406</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133B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1F60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EDC2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8042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3F4490">
            <w:pPr>
              <w:jc w:val="center"/>
              <w:rPr>
                <w:rFonts w:hint="eastAsia" w:ascii="宋体" w:hAnsi="宋体" w:eastAsia="宋体" w:cs="宋体"/>
                <w:i w:val="0"/>
                <w:color w:val="000000"/>
                <w:sz w:val="20"/>
                <w:szCs w:val="20"/>
                <w:u w:val="none"/>
              </w:rPr>
            </w:pPr>
          </w:p>
        </w:tc>
      </w:tr>
      <w:tr w14:paraId="46247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226A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084C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轴承</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14EE496C">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5254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GB292-83  7205</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96D3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AB94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8A6E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4619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2648C9">
            <w:pPr>
              <w:jc w:val="center"/>
              <w:rPr>
                <w:rFonts w:hint="eastAsia" w:ascii="宋体" w:hAnsi="宋体" w:eastAsia="宋体" w:cs="宋体"/>
                <w:i w:val="0"/>
                <w:color w:val="000000"/>
                <w:sz w:val="20"/>
                <w:szCs w:val="20"/>
                <w:u w:val="none"/>
              </w:rPr>
            </w:pPr>
          </w:p>
        </w:tc>
      </w:tr>
      <w:tr w14:paraId="180D0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49E5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AC0D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轴承</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658B84DB">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ECDF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GB292-83  D36205</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371D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E1B9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B3C8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B4B8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CB7279">
            <w:pPr>
              <w:jc w:val="center"/>
              <w:rPr>
                <w:rFonts w:hint="eastAsia" w:ascii="宋体" w:hAnsi="宋体" w:eastAsia="宋体" w:cs="宋体"/>
                <w:i w:val="0"/>
                <w:color w:val="000000"/>
                <w:sz w:val="20"/>
                <w:szCs w:val="20"/>
                <w:u w:val="none"/>
              </w:rPr>
            </w:pPr>
          </w:p>
        </w:tc>
      </w:tr>
      <w:tr w14:paraId="7A07F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EC03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CF61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轴承</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4E0F7D2A">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6212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GB292-83  D207</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FEF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8A2D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F6F1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5EC8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E5A70B">
            <w:pPr>
              <w:jc w:val="center"/>
              <w:rPr>
                <w:rFonts w:hint="eastAsia" w:ascii="宋体" w:hAnsi="宋体" w:eastAsia="宋体" w:cs="宋体"/>
                <w:i w:val="0"/>
                <w:color w:val="000000"/>
                <w:sz w:val="20"/>
                <w:szCs w:val="20"/>
                <w:u w:val="none"/>
              </w:rPr>
            </w:pPr>
          </w:p>
        </w:tc>
      </w:tr>
      <w:tr w14:paraId="28D4E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5669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DA86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轴承</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450EBCEB">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5546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GB276-89  203</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4186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D5BF9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D585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7C7F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48F2C4">
            <w:pPr>
              <w:jc w:val="center"/>
              <w:rPr>
                <w:rFonts w:hint="eastAsia" w:ascii="宋体" w:hAnsi="宋体" w:eastAsia="宋体" w:cs="宋体"/>
                <w:i w:val="0"/>
                <w:color w:val="000000"/>
                <w:sz w:val="20"/>
                <w:szCs w:val="20"/>
                <w:u w:val="none"/>
              </w:rPr>
            </w:pPr>
          </w:p>
        </w:tc>
      </w:tr>
      <w:tr w14:paraId="4DF29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8082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5ABE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轴承</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4772B24C">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38CE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GB276-89  D207</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CF0C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E842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F3D6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C245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587B1F">
            <w:pPr>
              <w:jc w:val="center"/>
              <w:rPr>
                <w:rFonts w:hint="eastAsia" w:ascii="宋体" w:hAnsi="宋体" w:eastAsia="宋体" w:cs="宋体"/>
                <w:i w:val="0"/>
                <w:color w:val="000000"/>
                <w:sz w:val="20"/>
                <w:szCs w:val="20"/>
                <w:u w:val="none"/>
              </w:rPr>
            </w:pPr>
          </w:p>
        </w:tc>
      </w:tr>
      <w:tr w14:paraId="42955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4552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DCC8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键</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6CF1337F">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8C34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GB/T1096-79（8×28）</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185F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48E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F8EB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309F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773AD8">
            <w:pPr>
              <w:jc w:val="center"/>
              <w:rPr>
                <w:rFonts w:hint="eastAsia" w:ascii="宋体" w:hAnsi="宋体" w:eastAsia="宋体" w:cs="宋体"/>
                <w:i w:val="0"/>
                <w:color w:val="000000"/>
                <w:sz w:val="20"/>
                <w:szCs w:val="20"/>
                <w:u w:val="none"/>
              </w:rPr>
            </w:pPr>
          </w:p>
        </w:tc>
      </w:tr>
      <w:tr w14:paraId="1AD9D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30EC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1864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分油机抛块</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2E1C8FED">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AFF4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27530002</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B24A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CD9E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FED5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0ECE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968603">
            <w:pPr>
              <w:jc w:val="center"/>
              <w:rPr>
                <w:rFonts w:hint="eastAsia" w:ascii="宋体" w:hAnsi="宋体" w:eastAsia="宋体" w:cs="宋体"/>
                <w:i w:val="0"/>
                <w:color w:val="000000"/>
                <w:sz w:val="20"/>
                <w:szCs w:val="20"/>
                <w:u w:val="none"/>
              </w:rPr>
            </w:pPr>
          </w:p>
        </w:tc>
      </w:tr>
      <w:tr w14:paraId="7530C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EB81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E82A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螺钉</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0019EBE8">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90EC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GB68-85(M6×16)</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725A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831E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A437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DBF4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91B3A8">
            <w:pPr>
              <w:jc w:val="center"/>
              <w:rPr>
                <w:rFonts w:hint="eastAsia" w:ascii="宋体" w:hAnsi="宋体" w:eastAsia="宋体" w:cs="宋体"/>
                <w:i w:val="0"/>
                <w:color w:val="000000"/>
                <w:sz w:val="20"/>
                <w:szCs w:val="20"/>
                <w:u w:val="none"/>
              </w:rPr>
            </w:pPr>
          </w:p>
        </w:tc>
      </w:tr>
      <w:tr w14:paraId="5208F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4A92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F2CD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摩擦片</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7101CAB1">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C7BC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27530003</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6D42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2819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96F6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C5C3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342458">
            <w:pPr>
              <w:jc w:val="center"/>
              <w:rPr>
                <w:rFonts w:hint="eastAsia" w:ascii="宋体" w:hAnsi="宋体" w:eastAsia="宋体" w:cs="宋体"/>
                <w:i w:val="0"/>
                <w:color w:val="000000"/>
                <w:sz w:val="20"/>
                <w:szCs w:val="20"/>
                <w:u w:val="none"/>
              </w:rPr>
            </w:pPr>
          </w:p>
        </w:tc>
      </w:tr>
      <w:tr w14:paraId="7292C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4512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75AA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螺母</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57029C51">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DF40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21310005</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1A8F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颗</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FB15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81AB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7814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191D10">
            <w:pPr>
              <w:jc w:val="center"/>
              <w:rPr>
                <w:rFonts w:hint="eastAsia" w:ascii="宋体" w:hAnsi="宋体" w:eastAsia="宋体" w:cs="宋体"/>
                <w:i w:val="0"/>
                <w:color w:val="000000"/>
                <w:sz w:val="20"/>
                <w:szCs w:val="20"/>
                <w:u w:val="none"/>
              </w:rPr>
            </w:pPr>
          </w:p>
        </w:tc>
      </w:tr>
      <w:tr w14:paraId="1BC86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4415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48D9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立轴</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46BF3B91">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F86D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22220013</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01CB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9DD5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CC66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1679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33AA25">
            <w:pPr>
              <w:jc w:val="center"/>
              <w:rPr>
                <w:rFonts w:hint="eastAsia" w:ascii="宋体" w:hAnsi="宋体" w:eastAsia="宋体" w:cs="宋体"/>
                <w:i w:val="0"/>
                <w:color w:val="000000"/>
                <w:sz w:val="20"/>
                <w:szCs w:val="20"/>
                <w:u w:val="none"/>
              </w:rPr>
            </w:pPr>
          </w:p>
        </w:tc>
      </w:tr>
      <w:tr w14:paraId="65764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38C1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454E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立轴螺母垫片</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138CF312">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3930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21010010</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7D64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28E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8A70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E38E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DA1EB4">
            <w:pPr>
              <w:jc w:val="center"/>
              <w:rPr>
                <w:rFonts w:hint="eastAsia" w:ascii="宋体" w:hAnsi="宋体" w:eastAsia="宋体" w:cs="宋体"/>
                <w:i w:val="0"/>
                <w:color w:val="000000"/>
                <w:sz w:val="20"/>
                <w:szCs w:val="20"/>
                <w:u w:val="none"/>
              </w:rPr>
            </w:pPr>
          </w:p>
        </w:tc>
      </w:tr>
      <w:tr w14:paraId="7BAFD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775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8119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立轴螺母垫片</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3D1684DF">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60EA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21010014</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C576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78E2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FAA8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63FE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69D382">
            <w:pPr>
              <w:jc w:val="center"/>
              <w:rPr>
                <w:rFonts w:hint="eastAsia" w:ascii="宋体" w:hAnsi="宋体" w:eastAsia="宋体" w:cs="宋体"/>
                <w:i w:val="0"/>
                <w:color w:val="000000"/>
                <w:sz w:val="20"/>
                <w:szCs w:val="20"/>
                <w:u w:val="none"/>
              </w:rPr>
            </w:pPr>
          </w:p>
        </w:tc>
      </w:tr>
      <w:tr w14:paraId="6438B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7186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D2803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分油机立轴上细牙螺帽</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13079441">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2D520239">
            <w:pPr>
              <w:jc w:val="center"/>
              <w:rPr>
                <w:rFonts w:hint="eastAsia" w:ascii="宋体" w:hAnsi="宋体" w:eastAsia="宋体" w:cs="宋体"/>
                <w:i w:val="0"/>
                <w:color w:val="00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368A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颗</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DFF1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DCCB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A927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CC6D03">
            <w:pPr>
              <w:jc w:val="center"/>
              <w:rPr>
                <w:rFonts w:hint="eastAsia" w:ascii="宋体" w:hAnsi="宋体" w:eastAsia="宋体" w:cs="宋体"/>
                <w:i w:val="0"/>
                <w:color w:val="000000"/>
                <w:sz w:val="20"/>
                <w:szCs w:val="20"/>
                <w:u w:val="none"/>
              </w:rPr>
            </w:pPr>
          </w:p>
        </w:tc>
      </w:tr>
      <w:tr w14:paraId="2C061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2E0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7B849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分油机立轴下细牙螺帽</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162AF4B5">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6554AC04">
            <w:pPr>
              <w:jc w:val="center"/>
              <w:rPr>
                <w:rFonts w:hint="eastAsia" w:ascii="宋体" w:hAnsi="宋体" w:eastAsia="宋体" w:cs="宋体"/>
                <w:i w:val="0"/>
                <w:color w:val="00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2A46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颗</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F69C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F1C3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9107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0CF1BA">
            <w:pPr>
              <w:jc w:val="center"/>
              <w:rPr>
                <w:rFonts w:hint="eastAsia" w:ascii="宋体" w:hAnsi="宋体" w:eastAsia="宋体" w:cs="宋体"/>
                <w:i w:val="0"/>
                <w:color w:val="000000"/>
                <w:sz w:val="20"/>
                <w:szCs w:val="20"/>
                <w:u w:val="none"/>
              </w:rPr>
            </w:pPr>
          </w:p>
        </w:tc>
      </w:tr>
      <w:tr w14:paraId="4840A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0F04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0375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水平轴</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673A13B5">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5EB7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22240003</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56DC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AEE0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C0E1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325</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8A02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975</w:t>
            </w:r>
          </w:p>
        </w:tc>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F5DA0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与齿轮套打孔成套</w:t>
            </w:r>
          </w:p>
        </w:tc>
      </w:tr>
      <w:tr w14:paraId="41258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BE09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7848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水平轴螺母</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583718BA">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5F8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M42*1.5</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273C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0367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34B3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8438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D32F3A">
            <w:pPr>
              <w:jc w:val="center"/>
              <w:rPr>
                <w:rFonts w:hint="eastAsia" w:ascii="宋体" w:hAnsi="宋体" w:eastAsia="宋体" w:cs="宋体"/>
                <w:i w:val="0"/>
                <w:color w:val="000000"/>
                <w:sz w:val="20"/>
                <w:szCs w:val="20"/>
                <w:u w:val="none"/>
              </w:rPr>
            </w:pPr>
          </w:p>
        </w:tc>
      </w:tr>
      <w:tr w14:paraId="47E16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E2B8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C6EA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水平轴总成</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DA78B1">
            <w:pPr>
              <w:keepNext w:val="0"/>
              <w:keepLines w:val="0"/>
              <w:widowControl/>
              <w:suppressLineNumbers w:val="0"/>
              <w:jc w:val="center"/>
              <w:textAlignment w:val="center"/>
              <w:rPr>
                <w:rFonts w:hint="eastAsia" w:ascii="宋体" w:hAnsi="宋体" w:eastAsia="宋体" w:cs="宋体"/>
                <w:b/>
                <w:i w:val="0"/>
                <w:color w:val="404040"/>
                <w:sz w:val="20"/>
                <w:szCs w:val="20"/>
                <w:u w:val="none"/>
              </w:rPr>
            </w:pPr>
            <w:r>
              <w:rPr>
                <w:rFonts w:hint="eastAsia" w:ascii="宋体" w:hAnsi="宋体" w:eastAsia="宋体" w:cs="宋体"/>
                <w:b/>
                <w:i w:val="0"/>
                <w:color w:val="404040"/>
                <w:kern w:val="0"/>
                <w:sz w:val="18"/>
                <w:szCs w:val="18"/>
                <w:u w:val="none"/>
                <w:lang w:val="en-US" w:eastAsia="zh-CN" w:bidi="ar"/>
              </w:rPr>
              <w:t>（+齿轮套+传动齿轮+销+2销孔）</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D0E2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22240003</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6FCA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800C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960D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E91B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0C114F">
            <w:pPr>
              <w:jc w:val="center"/>
              <w:rPr>
                <w:rFonts w:hint="eastAsia" w:ascii="宋体" w:hAnsi="宋体" w:eastAsia="宋体" w:cs="宋体"/>
                <w:i w:val="0"/>
                <w:color w:val="000000"/>
                <w:sz w:val="20"/>
                <w:szCs w:val="20"/>
                <w:u w:val="none"/>
              </w:rPr>
            </w:pPr>
          </w:p>
        </w:tc>
      </w:tr>
      <w:tr w14:paraId="6DAB2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F5EF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F57C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玻璃管</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73280DF1">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5540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21220014</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4420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19F2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9ED4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D21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3FEB79">
            <w:pPr>
              <w:jc w:val="center"/>
              <w:rPr>
                <w:rFonts w:hint="eastAsia" w:ascii="宋体" w:hAnsi="宋体" w:eastAsia="宋体" w:cs="宋体"/>
                <w:i w:val="0"/>
                <w:color w:val="000000"/>
                <w:sz w:val="20"/>
                <w:szCs w:val="20"/>
                <w:u w:val="none"/>
              </w:rPr>
            </w:pPr>
          </w:p>
        </w:tc>
      </w:tr>
      <w:tr w14:paraId="2578D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4D9D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2B41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灯罩垫圈</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3F8D4B92">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C386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21020040</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1071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D54B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588E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51E5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88EA33">
            <w:pPr>
              <w:jc w:val="center"/>
              <w:rPr>
                <w:rFonts w:hint="eastAsia" w:ascii="宋体" w:hAnsi="宋体" w:eastAsia="宋体" w:cs="宋体"/>
                <w:i w:val="0"/>
                <w:color w:val="000000"/>
                <w:sz w:val="20"/>
                <w:szCs w:val="20"/>
                <w:u w:val="none"/>
              </w:rPr>
            </w:pPr>
          </w:p>
        </w:tc>
      </w:tr>
      <w:tr w14:paraId="252BF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A380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92B5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喉箍（抱箍）</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17E8A21A">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C2C9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（16-25）</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B012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FB88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6EFF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CBFB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CCBFC8">
            <w:pPr>
              <w:jc w:val="center"/>
              <w:rPr>
                <w:rFonts w:hint="eastAsia" w:ascii="宋体" w:hAnsi="宋体" w:eastAsia="宋体" w:cs="宋体"/>
                <w:i w:val="0"/>
                <w:color w:val="000000"/>
                <w:sz w:val="20"/>
                <w:szCs w:val="20"/>
                <w:u w:val="none"/>
              </w:rPr>
            </w:pPr>
          </w:p>
        </w:tc>
      </w:tr>
      <w:tr w14:paraId="55E8E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3036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2401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拆筒轴螺柱</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57F2D470">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C4DC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21410027</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DDBB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F2F6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77B9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8982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4843F6">
            <w:pPr>
              <w:jc w:val="center"/>
              <w:rPr>
                <w:rFonts w:hint="eastAsia" w:ascii="宋体" w:hAnsi="宋体" w:eastAsia="宋体" w:cs="宋体"/>
                <w:i w:val="0"/>
                <w:color w:val="000000"/>
                <w:sz w:val="20"/>
                <w:szCs w:val="20"/>
                <w:u w:val="none"/>
              </w:rPr>
            </w:pPr>
          </w:p>
        </w:tc>
      </w:tr>
      <w:tr w14:paraId="54AE2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C259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78C1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大密封圈</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2D3772BD">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A8EF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21050016</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7FB0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12C9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2523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90CD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483B10">
            <w:pPr>
              <w:jc w:val="center"/>
              <w:rPr>
                <w:rFonts w:hint="eastAsia" w:ascii="宋体" w:hAnsi="宋体" w:eastAsia="宋体" w:cs="宋体"/>
                <w:i w:val="0"/>
                <w:color w:val="000000"/>
                <w:sz w:val="20"/>
                <w:szCs w:val="20"/>
                <w:u w:val="none"/>
              </w:rPr>
            </w:pPr>
          </w:p>
        </w:tc>
      </w:tr>
      <w:tr w14:paraId="5CE64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1752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F646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缓冲圈</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21E0A311">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9F6A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21940001</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2AB8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F002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6DF0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D2E3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54DAFD">
            <w:pPr>
              <w:jc w:val="center"/>
              <w:rPr>
                <w:rFonts w:hint="eastAsia" w:ascii="宋体" w:hAnsi="宋体" w:eastAsia="宋体" w:cs="宋体"/>
                <w:i w:val="0"/>
                <w:color w:val="000000"/>
                <w:sz w:val="20"/>
                <w:szCs w:val="20"/>
                <w:u w:val="none"/>
              </w:rPr>
            </w:pPr>
          </w:p>
        </w:tc>
      </w:tr>
      <w:tr w14:paraId="1595D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E03E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3762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小密封圈</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2B3C66B1">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F80B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21040006</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DE90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7917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5BA0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192E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B392EA">
            <w:pPr>
              <w:jc w:val="center"/>
              <w:rPr>
                <w:rFonts w:hint="eastAsia" w:ascii="宋体" w:hAnsi="宋体" w:eastAsia="宋体" w:cs="宋体"/>
                <w:i w:val="0"/>
                <w:color w:val="000000"/>
                <w:sz w:val="20"/>
                <w:szCs w:val="20"/>
                <w:u w:val="none"/>
              </w:rPr>
            </w:pPr>
          </w:p>
        </w:tc>
      </w:tr>
      <w:tr w14:paraId="5E348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40FE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56B1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分油机密封圈</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A246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21010009</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F8BA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KDYR203CD-25</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A3CC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78CB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C176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2064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FF977E">
            <w:pPr>
              <w:jc w:val="center"/>
              <w:rPr>
                <w:rFonts w:hint="eastAsia" w:ascii="宋体" w:hAnsi="宋体" w:eastAsia="宋体" w:cs="宋体"/>
                <w:i w:val="0"/>
                <w:color w:val="000000"/>
                <w:sz w:val="20"/>
                <w:szCs w:val="20"/>
                <w:u w:val="none"/>
              </w:rPr>
            </w:pPr>
          </w:p>
        </w:tc>
      </w:tr>
      <w:tr w14:paraId="58734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DD51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C2E76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机油泵</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7D9F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KYDR203CD-23</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3C1A2F54">
            <w:pPr>
              <w:jc w:val="center"/>
              <w:rPr>
                <w:rFonts w:hint="eastAsia" w:ascii="宋体" w:hAnsi="宋体" w:eastAsia="宋体" w:cs="宋体"/>
                <w:i w:val="0"/>
                <w:color w:val="00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F566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8CD4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495E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10A4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4159EA">
            <w:pPr>
              <w:jc w:val="center"/>
              <w:rPr>
                <w:rFonts w:hint="eastAsia" w:ascii="宋体" w:hAnsi="宋体" w:eastAsia="宋体" w:cs="宋体"/>
                <w:i w:val="0"/>
                <w:color w:val="000000"/>
                <w:sz w:val="20"/>
                <w:szCs w:val="20"/>
                <w:u w:val="none"/>
              </w:rPr>
            </w:pPr>
          </w:p>
        </w:tc>
      </w:tr>
      <w:tr w14:paraId="2B9DB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E760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9B1E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衬套</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E55E7C">
            <w:pPr>
              <w:keepNext w:val="0"/>
              <w:keepLines w:val="0"/>
              <w:widowControl/>
              <w:suppressLineNumbers w:val="0"/>
              <w:jc w:val="center"/>
              <w:textAlignment w:val="center"/>
              <w:rPr>
                <w:rFonts w:hint="eastAsia" w:ascii="宋体" w:hAnsi="宋体" w:eastAsia="宋体" w:cs="宋体"/>
                <w:i w:val="0"/>
                <w:color w:val="404040"/>
                <w:sz w:val="20"/>
                <w:szCs w:val="20"/>
                <w:u w:val="none"/>
              </w:rPr>
            </w:pPr>
            <w:r>
              <w:rPr>
                <w:rFonts w:hint="eastAsia" w:ascii="宋体" w:hAnsi="宋体" w:eastAsia="宋体" w:cs="宋体"/>
                <w:i w:val="0"/>
                <w:color w:val="404040"/>
                <w:kern w:val="0"/>
                <w:sz w:val="20"/>
                <w:szCs w:val="20"/>
                <w:u w:val="none"/>
                <w:lang w:val="en-US" w:eastAsia="zh-CN" w:bidi="ar"/>
              </w:rPr>
              <w:t>油泵</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C981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21510003</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C01B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1E75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B9C4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1E43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7021C4">
            <w:pPr>
              <w:jc w:val="center"/>
              <w:rPr>
                <w:rFonts w:hint="eastAsia" w:ascii="宋体" w:hAnsi="宋体" w:eastAsia="宋体" w:cs="宋体"/>
                <w:i w:val="0"/>
                <w:color w:val="000000"/>
                <w:sz w:val="20"/>
                <w:szCs w:val="20"/>
                <w:u w:val="none"/>
              </w:rPr>
            </w:pPr>
          </w:p>
        </w:tc>
      </w:tr>
      <w:tr w14:paraId="076E0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6EF5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19EB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1"/>
                <w:szCs w:val="11"/>
                <w:u w:val="none"/>
                <w:lang w:val="en-US" w:eastAsia="zh-CN" w:bidi="ar"/>
              </w:rPr>
              <w:t>油泵传动齿轮及油泵齿轮加工配套</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C79C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KYDR203CD-23</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6BDBDEF9">
            <w:pPr>
              <w:jc w:val="center"/>
              <w:rPr>
                <w:rFonts w:hint="eastAsia" w:ascii="宋体" w:hAnsi="宋体" w:eastAsia="宋体" w:cs="宋体"/>
                <w:i w:val="0"/>
                <w:color w:val="00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C28B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023D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F44B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C485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FE446D">
            <w:pPr>
              <w:jc w:val="center"/>
              <w:rPr>
                <w:rFonts w:hint="eastAsia" w:ascii="宋体" w:hAnsi="宋体" w:eastAsia="宋体" w:cs="宋体"/>
                <w:i w:val="0"/>
                <w:color w:val="000000"/>
                <w:sz w:val="20"/>
                <w:szCs w:val="20"/>
                <w:u w:val="none"/>
              </w:rPr>
            </w:pPr>
          </w:p>
        </w:tc>
      </w:tr>
      <w:tr w14:paraId="46B78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3D19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2E69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板黄</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22E0E75A">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BEA5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27520009</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64F0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D7A6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9EC5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F8F5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7ACB8A">
            <w:pPr>
              <w:jc w:val="center"/>
              <w:rPr>
                <w:rFonts w:hint="eastAsia" w:ascii="宋体" w:hAnsi="宋体" w:eastAsia="宋体" w:cs="宋体"/>
                <w:i w:val="0"/>
                <w:color w:val="000000"/>
                <w:sz w:val="20"/>
                <w:szCs w:val="20"/>
                <w:u w:val="none"/>
              </w:rPr>
            </w:pPr>
          </w:p>
        </w:tc>
      </w:tr>
      <w:tr w14:paraId="50A49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93AD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CAC6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挡圈</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0E2739F3">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7D5E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8FD7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FD8E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F6D4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1EBB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288C22">
            <w:pPr>
              <w:jc w:val="center"/>
              <w:rPr>
                <w:rFonts w:hint="eastAsia" w:ascii="宋体" w:hAnsi="宋体" w:eastAsia="宋体" w:cs="宋体"/>
                <w:i w:val="0"/>
                <w:color w:val="000000"/>
                <w:sz w:val="20"/>
                <w:szCs w:val="20"/>
                <w:u w:val="none"/>
              </w:rPr>
            </w:pPr>
          </w:p>
        </w:tc>
      </w:tr>
      <w:tr w14:paraId="59B7A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BF65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F286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水平轴多爪止推片</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3C1018C2">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1F74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7B44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B90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8A3F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3A8C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016571">
            <w:pPr>
              <w:jc w:val="center"/>
              <w:rPr>
                <w:rFonts w:hint="eastAsia" w:ascii="宋体" w:hAnsi="宋体" w:eastAsia="宋体" w:cs="宋体"/>
                <w:i w:val="0"/>
                <w:color w:val="000000"/>
                <w:sz w:val="20"/>
                <w:szCs w:val="20"/>
                <w:u w:val="none"/>
              </w:rPr>
            </w:pPr>
          </w:p>
        </w:tc>
      </w:tr>
      <w:tr w14:paraId="07FDC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4B2A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8BCC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锥形传动销</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CF68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KYDR203CD-23  A6*45</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485990BE">
            <w:pPr>
              <w:jc w:val="center"/>
              <w:rPr>
                <w:rFonts w:hint="eastAsia" w:ascii="宋体" w:hAnsi="宋体" w:eastAsia="宋体" w:cs="宋体"/>
                <w:i w:val="0"/>
                <w:color w:val="00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8EE9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A456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1349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2F84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BA91B0">
            <w:pPr>
              <w:jc w:val="center"/>
              <w:rPr>
                <w:rFonts w:hint="eastAsia" w:ascii="宋体" w:hAnsi="宋体" w:eastAsia="宋体" w:cs="宋体"/>
                <w:i w:val="0"/>
                <w:color w:val="000000"/>
                <w:sz w:val="20"/>
                <w:szCs w:val="20"/>
                <w:u w:val="none"/>
              </w:rPr>
            </w:pPr>
          </w:p>
        </w:tc>
      </w:tr>
      <w:tr w14:paraId="0EB8B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74AF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B9DA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锥形传动销</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3FBA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KYDR203CD-23  A5*40</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6674BA1D">
            <w:pPr>
              <w:jc w:val="center"/>
              <w:rPr>
                <w:rFonts w:hint="eastAsia" w:ascii="宋体" w:hAnsi="宋体" w:eastAsia="宋体" w:cs="宋体"/>
                <w:i w:val="0"/>
                <w:color w:val="00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AB67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B788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562B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0464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FD6282">
            <w:pPr>
              <w:jc w:val="center"/>
              <w:rPr>
                <w:rFonts w:hint="eastAsia" w:ascii="宋体" w:hAnsi="宋体" w:eastAsia="宋体" w:cs="宋体"/>
                <w:i w:val="0"/>
                <w:color w:val="000000"/>
                <w:sz w:val="20"/>
                <w:szCs w:val="20"/>
                <w:u w:val="none"/>
              </w:rPr>
            </w:pPr>
          </w:p>
        </w:tc>
      </w:tr>
      <w:tr w14:paraId="75A4A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B836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1A112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轴承座</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7B673EA0">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96EC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20320006</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EFDC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E9C7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0AF5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161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18B83B">
            <w:pPr>
              <w:jc w:val="center"/>
              <w:rPr>
                <w:rFonts w:hint="eastAsia" w:ascii="宋体" w:hAnsi="宋体" w:eastAsia="宋体" w:cs="宋体"/>
                <w:i w:val="0"/>
                <w:color w:val="000000"/>
                <w:sz w:val="20"/>
                <w:szCs w:val="20"/>
                <w:u w:val="none"/>
              </w:rPr>
            </w:pPr>
          </w:p>
        </w:tc>
      </w:tr>
      <w:tr w14:paraId="484FF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C2D2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w:t>
            </w:r>
          </w:p>
        </w:tc>
        <w:tc>
          <w:tcPr>
            <w:tcW w:w="5813" w:type="dxa"/>
            <w:gridSpan w:val="3"/>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7435519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尾轴密封装置</w:t>
            </w:r>
          </w:p>
        </w:tc>
        <w:tc>
          <w:tcPr>
            <w:tcW w:w="409" w:type="dxa"/>
            <w:tcBorders>
              <w:top w:val="single" w:color="000000" w:sz="4" w:space="0"/>
              <w:left w:val="nil"/>
              <w:bottom w:val="single" w:color="000000" w:sz="4" w:space="0"/>
              <w:right w:val="nil"/>
            </w:tcBorders>
            <w:noWrap w:val="0"/>
            <w:tcMar>
              <w:top w:w="15" w:type="dxa"/>
              <w:left w:w="15" w:type="dxa"/>
              <w:right w:w="15" w:type="dxa"/>
            </w:tcMar>
            <w:vAlign w:val="center"/>
          </w:tcPr>
          <w:p w14:paraId="5C4233BA">
            <w:pPr>
              <w:jc w:val="left"/>
              <w:rPr>
                <w:rFonts w:hint="eastAsia" w:ascii="宋体" w:hAnsi="宋体" w:eastAsia="宋体" w:cs="宋体"/>
                <w:i w:val="0"/>
                <w:color w:val="000000"/>
                <w:sz w:val="20"/>
                <w:szCs w:val="20"/>
                <w:u w:val="none"/>
              </w:rPr>
            </w:pPr>
          </w:p>
        </w:tc>
        <w:tc>
          <w:tcPr>
            <w:tcW w:w="525" w:type="dxa"/>
            <w:tcBorders>
              <w:top w:val="single" w:color="000000" w:sz="4" w:space="0"/>
              <w:left w:val="nil"/>
              <w:bottom w:val="single" w:color="000000" w:sz="4" w:space="0"/>
              <w:right w:val="nil"/>
            </w:tcBorders>
            <w:noWrap w:val="0"/>
            <w:tcMar>
              <w:top w:w="15" w:type="dxa"/>
              <w:left w:w="15" w:type="dxa"/>
              <w:right w:w="15" w:type="dxa"/>
            </w:tcMar>
            <w:vAlign w:val="center"/>
          </w:tcPr>
          <w:p w14:paraId="575F0431">
            <w:pPr>
              <w:jc w:val="left"/>
              <w:rPr>
                <w:rFonts w:hint="eastAsia" w:ascii="宋体" w:hAnsi="宋体" w:eastAsia="宋体" w:cs="宋体"/>
                <w:i w:val="0"/>
                <w:color w:val="000000"/>
                <w:sz w:val="20"/>
                <w:szCs w:val="20"/>
                <w:u w:val="none"/>
              </w:rPr>
            </w:pPr>
          </w:p>
        </w:tc>
        <w:tc>
          <w:tcPr>
            <w:tcW w:w="950" w:type="dxa"/>
            <w:tcBorders>
              <w:top w:val="single" w:color="000000" w:sz="4" w:space="0"/>
              <w:left w:val="nil"/>
              <w:bottom w:val="single" w:color="000000" w:sz="4" w:space="0"/>
              <w:right w:val="nil"/>
            </w:tcBorders>
            <w:noWrap w:val="0"/>
            <w:tcMar>
              <w:top w:w="15" w:type="dxa"/>
              <w:left w:w="15" w:type="dxa"/>
              <w:right w:w="15" w:type="dxa"/>
            </w:tcMar>
            <w:vAlign w:val="center"/>
          </w:tcPr>
          <w:p w14:paraId="054F664A">
            <w:pPr>
              <w:jc w:val="left"/>
              <w:rPr>
                <w:rFonts w:hint="eastAsia" w:ascii="宋体" w:hAnsi="宋体" w:eastAsia="宋体" w:cs="宋体"/>
                <w:i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E876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7542207">
            <w:pPr>
              <w:jc w:val="left"/>
              <w:rPr>
                <w:rFonts w:hint="eastAsia" w:ascii="宋体" w:hAnsi="宋体" w:eastAsia="宋体" w:cs="宋体"/>
                <w:i w:val="0"/>
                <w:color w:val="000000"/>
                <w:sz w:val="20"/>
                <w:szCs w:val="20"/>
                <w:u w:val="none"/>
              </w:rPr>
            </w:pPr>
          </w:p>
        </w:tc>
      </w:tr>
      <w:tr w14:paraId="34262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52BB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1093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尾轴油令套筒</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753A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φ220/Q235A镀铬（前后）</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A24F68">
            <w:pPr>
              <w:jc w:val="center"/>
              <w:rPr>
                <w:rFonts w:hint="eastAsia" w:ascii="宋体" w:hAnsi="宋体" w:eastAsia="宋体" w:cs="宋体"/>
                <w:i w:val="0"/>
                <w:color w:val="00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226F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93A5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B3EB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18800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B887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75200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EDEBCD">
            <w:pPr>
              <w:jc w:val="center"/>
              <w:rPr>
                <w:rFonts w:hint="eastAsia" w:ascii="宋体" w:hAnsi="宋体" w:eastAsia="宋体" w:cs="宋体"/>
                <w:i w:val="0"/>
                <w:color w:val="000000"/>
                <w:sz w:val="20"/>
                <w:szCs w:val="20"/>
                <w:u w:val="none"/>
              </w:rPr>
            </w:pPr>
          </w:p>
        </w:tc>
      </w:tr>
      <w:tr w14:paraId="3CC00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1804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F938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尾轴前密封装置</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3857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220JQ/CS49</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B24893">
            <w:pPr>
              <w:jc w:val="center"/>
              <w:rPr>
                <w:rFonts w:hint="eastAsia" w:ascii="宋体" w:hAnsi="宋体" w:eastAsia="宋体" w:cs="宋体"/>
                <w:i w:val="0"/>
                <w:color w:val="00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8472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E3EF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6BD9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E27FD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096645">
            <w:pPr>
              <w:jc w:val="center"/>
              <w:rPr>
                <w:rFonts w:hint="eastAsia" w:ascii="宋体" w:hAnsi="宋体" w:eastAsia="宋体" w:cs="宋体"/>
                <w:i w:val="0"/>
                <w:color w:val="000000"/>
                <w:sz w:val="20"/>
                <w:szCs w:val="20"/>
                <w:u w:val="none"/>
              </w:rPr>
            </w:pPr>
          </w:p>
        </w:tc>
      </w:tr>
      <w:tr w14:paraId="3127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9BD5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5920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尾轴后密封装置</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E44F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220JQ/CS50</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738434">
            <w:pPr>
              <w:jc w:val="center"/>
              <w:rPr>
                <w:rFonts w:hint="eastAsia" w:ascii="宋体" w:hAnsi="宋体" w:eastAsia="宋体" w:cs="宋体"/>
                <w:i w:val="0"/>
                <w:color w:val="00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DD6C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1960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5375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CDE3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5D352D">
            <w:pPr>
              <w:jc w:val="center"/>
              <w:rPr>
                <w:rFonts w:hint="eastAsia" w:ascii="宋体" w:hAnsi="宋体" w:eastAsia="宋体" w:cs="宋体"/>
                <w:i w:val="0"/>
                <w:color w:val="000000"/>
                <w:sz w:val="20"/>
                <w:szCs w:val="20"/>
                <w:u w:val="none"/>
              </w:rPr>
            </w:pPr>
          </w:p>
        </w:tc>
      </w:tr>
      <w:tr w14:paraId="11523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398A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D159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推舵油缸密封装置</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B95C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DYCH-160-12</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709AC6">
            <w:pPr>
              <w:jc w:val="center"/>
              <w:rPr>
                <w:rFonts w:hint="eastAsia" w:ascii="宋体" w:hAnsi="宋体" w:eastAsia="宋体" w:cs="宋体"/>
                <w:i w:val="0"/>
                <w:color w:val="00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FAED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4699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0EDE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4357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50B8DA">
            <w:pPr>
              <w:jc w:val="center"/>
              <w:rPr>
                <w:rFonts w:hint="eastAsia" w:ascii="宋体" w:hAnsi="宋体" w:eastAsia="宋体" w:cs="宋体"/>
                <w:i w:val="0"/>
                <w:color w:val="000000"/>
                <w:sz w:val="20"/>
                <w:szCs w:val="20"/>
                <w:u w:val="none"/>
              </w:rPr>
            </w:pPr>
          </w:p>
        </w:tc>
      </w:tr>
      <w:tr w14:paraId="7216F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6C0E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468D8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涡轮前圆形波纹管垫片</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DBFB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51204-15</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CD6AE">
            <w:pPr>
              <w:jc w:val="center"/>
              <w:rPr>
                <w:rFonts w:hint="eastAsia" w:ascii="宋体" w:hAnsi="宋体" w:eastAsia="宋体" w:cs="宋体"/>
                <w:i w:val="0"/>
                <w:color w:val="00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34A2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3CCB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1E6F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852A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343F2B">
            <w:pPr>
              <w:jc w:val="center"/>
              <w:rPr>
                <w:rFonts w:hint="eastAsia" w:ascii="宋体" w:hAnsi="宋体" w:eastAsia="宋体" w:cs="宋体"/>
                <w:i w:val="0"/>
                <w:color w:val="000000"/>
                <w:sz w:val="20"/>
                <w:szCs w:val="20"/>
                <w:u w:val="none"/>
              </w:rPr>
            </w:pPr>
          </w:p>
        </w:tc>
      </w:tr>
      <w:tr w14:paraId="4E720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9D2A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378F3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方形排气波纹管垫片</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F97C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51202-11</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78B58D">
            <w:pPr>
              <w:jc w:val="center"/>
              <w:rPr>
                <w:rFonts w:hint="eastAsia" w:ascii="宋体" w:hAnsi="宋体" w:eastAsia="宋体" w:cs="宋体"/>
                <w:i w:val="0"/>
                <w:color w:val="00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92D9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E060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1838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46DD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D0E70F">
            <w:pPr>
              <w:jc w:val="center"/>
              <w:rPr>
                <w:rFonts w:hint="eastAsia" w:ascii="宋体" w:hAnsi="宋体" w:eastAsia="宋体" w:cs="宋体"/>
                <w:i w:val="0"/>
                <w:color w:val="000000"/>
                <w:sz w:val="20"/>
                <w:szCs w:val="20"/>
                <w:u w:val="none"/>
              </w:rPr>
            </w:pPr>
          </w:p>
        </w:tc>
      </w:tr>
      <w:tr w14:paraId="65535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E988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019B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方形排气波纹管</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D6DD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51202-11</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C79F2A">
            <w:pPr>
              <w:jc w:val="center"/>
              <w:rPr>
                <w:rFonts w:hint="eastAsia" w:ascii="宋体" w:hAnsi="宋体" w:eastAsia="宋体" w:cs="宋体"/>
                <w:i w:val="0"/>
                <w:color w:val="00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4623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4B97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DF42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20F9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45080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9E2AC5">
            <w:pPr>
              <w:jc w:val="center"/>
              <w:rPr>
                <w:rFonts w:hint="eastAsia" w:ascii="宋体" w:hAnsi="宋体" w:eastAsia="宋体" w:cs="宋体"/>
                <w:i w:val="0"/>
                <w:color w:val="000000"/>
                <w:sz w:val="20"/>
                <w:szCs w:val="20"/>
                <w:u w:val="none"/>
              </w:rPr>
            </w:pPr>
          </w:p>
        </w:tc>
      </w:tr>
      <w:tr w14:paraId="51D29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701DCEC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w:t>
            </w:r>
          </w:p>
        </w:tc>
        <w:tc>
          <w:tcPr>
            <w:tcW w:w="5813" w:type="dxa"/>
            <w:gridSpan w:val="3"/>
            <w:tcBorders>
              <w:top w:val="single" w:color="000000" w:sz="4" w:space="0"/>
              <w:left w:val="nil"/>
              <w:bottom w:val="single" w:color="000000" w:sz="4" w:space="0"/>
              <w:right w:val="nil"/>
            </w:tcBorders>
            <w:noWrap w:val="0"/>
            <w:tcMar>
              <w:top w:w="15" w:type="dxa"/>
              <w:left w:w="15" w:type="dxa"/>
              <w:right w:w="15" w:type="dxa"/>
            </w:tcMar>
            <w:vAlign w:val="center"/>
          </w:tcPr>
          <w:p w14:paraId="0738E9B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水泵</w:t>
            </w:r>
          </w:p>
        </w:tc>
        <w:tc>
          <w:tcPr>
            <w:tcW w:w="409" w:type="dxa"/>
            <w:tcBorders>
              <w:top w:val="single" w:color="000000" w:sz="4" w:space="0"/>
              <w:left w:val="nil"/>
              <w:bottom w:val="single" w:color="000000" w:sz="4" w:space="0"/>
              <w:right w:val="nil"/>
            </w:tcBorders>
            <w:noWrap w:val="0"/>
            <w:tcMar>
              <w:top w:w="15" w:type="dxa"/>
              <w:left w:w="15" w:type="dxa"/>
              <w:right w:w="15" w:type="dxa"/>
            </w:tcMar>
            <w:vAlign w:val="center"/>
          </w:tcPr>
          <w:p w14:paraId="3E27D1EF">
            <w:pPr>
              <w:jc w:val="center"/>
              <w:rPr>
                <w:rFonts w:hint="eastAsia" w:ascii="宋体" w:hAnsi="宋体" w:eastAsia="宋体" w:cs="宋体"/>
                <w:i w:val="0"/>
                <w:color w:val="000000"/>
                <w:sz w:val="20"/>
                <w:szCs w:val="20"/>
                <w:u w:val="none"/>
              </w:rPr>
            </w:pPr>
          </w:p>
        </w:tc>
        <w:tc>
          <w:tcPr>
            <w:tcW w:w="525" w:type="dxa"/>
            <w:tcBorders>
              <w:top w:val="single" w:color="000000" w:sz="4" w:space="0"/>
              <w:left w:val="nil"/>
              <w:bottom w:val="single" w:color="000000" w:sz="4" w:space="0"/>
              <w:right w:val="nil"/>
            </w:tcBorders>
            <w:noWrap w:val="0"/>
            <w:tcMar>
              <w:top w:w="15" w:type="dxa"/>
              <w:left w:w="15" w:type="dxa"/>
              <w:right w:w="15" w:type="dxa"/>
            </w:tcMar>
            <w:vAlign w:val="center"/>
          </w:tcPr>
          <w:p w14:paraId="085174E2">
            <w:pPr>
              <w:jc w:val="center"/>
              <w:rPr>
                <w:rFonts w:hint="eastAsia" w:ascii="宋体" w:hAnsi="宋体" w:eastAsia="宋体" w:cs="宋体"/>
                <w:i w:val="0"/>
                <w:color w:val="000000"/>
                <w:sz w:val="20"/>
                <w:szCs w:val="20"/>
                <w:u w:val="none"/>
              </w:rPr>
            </w:pPr>
          </w:p>
        </w:tc>
        <w:tc>
          <w:tcPr>
            <w:tcW w:w="950" w:type="dxa"/>
            <w:tcBorders>
              <w:top w:val="single" w:color="000000" w:sz="4" w:space="0"/>
              <w:left w:val="nil"/>
              <w:bottom w:val="single" w:color="000000" w:sz="4" w:space="0"/>
              <w:right w:val="nil"/>
            </w:tcBorders>
            <w:noWrap w:val="0"/>
            <w:tcMar>
              <w:top w:w="15" w:type="dxa"/>
              <w:left w:w="15" w:type="dxa"/>
              <w:right w:w="15" w:type="dxa"/>
            </w:tcMar>
            <w:vAlign w:val="center"/>
          </w:tcPr>
          <w:p w14:paraId="4D8ECDE3">
            <w:pPr>
              <w:jc w:val="center"/>
              <w:rPr>
                <w:rFonts w:hint="eastAsia" w:ascii="宋体" w:hAnsi="宋体" w:eastAsia="宋体" w:cs="宋体"/>
                <w:i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D0DC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0" w:type="auto"/>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2876D1C">
            <w:pPr>
              <w:jc w:val="center"/>
              <w:rPr>
                <w:rFonts w:hint="eastAsia" w:ascii="宋体" w:hAnsi="宋体" w:eastAsia="宋体" w:cs="宋体"/>
                <w:i w:val="0"/>
                <w:color w:val="000000"/>
                <w:sz w:val="20"/>
                <w:szCs w:val="20"/>
                <w:u w:val="none"/>
              </w:rPr>
            </w:pPr>
          </w:p>
        </w:tc>
      </w:tr>
      <w:tr w14:paraId="568D1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FD49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389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机械轴封</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65F95E5C">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EF4D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CIS65-50-125A</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B02A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7C2F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05ED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1214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445956">
            <w:pPr>
              <w:jc w:val="center"/>
              <w:rPr>
                <w:rFonts w:hint="eastAsia" w:ascii="宋体" w:hAnsi="宋体" w:eastAsia="宋体" w:cs="宋体"/>
                <w:i w:val="0"/>
                <w:color w:val="000000"/>
                <w:sz w:val="20"/>
                <w:szCs w:val="20"/>
                <w:u w:val="none"/>
              </w:rPr>
            </w:pPr>
          </w:p>
        </w:tc>
      </w:tr>
      <w:tr w14:paraId="4A1E1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15BB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7F5A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机械轴封</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B161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1WTD2.4-10.5</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6CE7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104-24</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B20B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6D60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AD4E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05A4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702200">
            <w:pPr>
              <w:jc w:val="center"/>
              <w:rPr>
                <w:rFonts w:hint="eastAsia" w:ascii="宋体" w:hAnsi="宋体" w:eastAsia="宋体" w:cs="宋体"/>
                <w:i w:val="0"/>
                <w:color w:val="000000"/>
                <w:sz w:val="20"/>
                <w:szCs w:val="20"/>
                <w:u w:val="none"/>
              </w:rPr>
            </w:pPr>
          </w:p>
        </w:tc>
      </w:tr>
      <w:tr w14:paraId="4B225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4FAF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7C22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机械轴封</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B809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1WTD2.4-10.5</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B82D9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103B-24</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E3B8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37F3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0659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6674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FCCEB7">
            <w:pPr>
              <w:jc w:val="center"/>
              <w:rPr>
                <w:rFonts w:hint="eastAsia" w:ascii="宋体" w:hAnsi="宋体" w:eastAsia="宋体" w:cs="宋体"/>
                <w:i w:val="0"/>
                <w:color w:val="000000"/>
                <w:sz w:val="20"/>
                <w:szCs w:val="20"/>
                <w:u w:val="none"/>
              </w:rPr>
            </w:pPr>
          </w:p>
        </w:tc>
      </w:tr>
      <w:tr w14:paraId="03424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E690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C267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机械密封</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353575D2">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4F0B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80-65-160</w:t>
            </w:r>
          </w:p>
        </w:tc>
        <w:tc>
          <w:tcPr>
            <w:tcW w:w="4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07B2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72A2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92A9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4EAD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B5F91D">
            <w:pPr>
              <w:jc w:val="center"/>
              <w:rPr>
                <w:rFonts w:hint="eastAsia" w:ascii="宋体" w:hAnsi="宋体" w:eastAsia="宋体" w:cs="宋体"/>
                <w:i w:val="0"/>
                <w:color w:val="000000"/>
                <w:sz w:val="20"/>
                <w:szCs w:val="20"/>
                <w:u w:val="none"/>
              </w:rPr>
            </w:pPr>
          </w:p>
        </w:tc>
      </w:tr>
      <w:tr w14:paraId="3052B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6AD4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A5BD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炉水泵机械轴封</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B14F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1WTD2.4-10.5</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2289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103-24</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F287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B1BF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C03F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35FE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272753">
            <w:pPr>
              <w:jc w:val="center"/>
              <w:rPr>
                <w:rFonts w:hint="eastAsia" w:ascii="宋体" w:hAnsi="宋体" w:eastAsia="宋体" w:cs="宋体"/>
                <w:i w:val="0"/>
                <w:color w:val="000000"/>
                <w:sz w:val="20"/>
                <w:szCs w:val="20"/>
                <w:u w:val="none"/>
              </w:rPr>
            </w:pPr>
          </w:p>
        </w:tc>
      </w:tr>
      <w:tr w14:paraId="3F0C1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A097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06B9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消防泵机械密封</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10BCE9F5">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52A9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FBD-35</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C19E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E62E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AFD3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E9F8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DBAAA9">
            <w:pPr>
              <w:jc w:val="center"/>
              <w:rPr>
                <w:rFonts w:hint="eastAsia" w:ascii="宋体" w:hAnsi="宋体" w:eastAsia="宋体" w:cs="宋体"/>
                <w:i w:val="0"/>
                <w:color w:val="000000"/>
                <w:sz w:val="20"/>
                <w:szCs w:val="20"/>
                <w:u w:val="none"/>
              </w:rPr>
            </w:pPr>
          </w:p>
        </w:tc>
      </w:tr>
      <w:tr w14:paraId="32B4B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7965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AE46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清水、热水泵机械密封</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7F72F0A9">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0F4D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FBD-25</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5157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B055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C2722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285</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44D3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3420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24EEE9">
            <w:pPr>
              <w:jc w:val="center"/>
              <w:rPr>
                <w:rFonts w:hint="eastAsia" w:ascii="宋体" w:hAnsi="宋体" w:eastAsia="宋体" w:cs="宋体"/>
                <w:i w:val="0"/>
                <w:color w:val="000000"/>
                <w:sz w:val="20"/>
                <w:szCs w:val="20"/>
                <w:u w:val="none"/>
              </w:rPr>
            </w:pPr>
          </w:p>
        </w:tc>
      </w:tr>
      <w:tr w14:paraId="260BE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AF3D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99DB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清水、热水泵机械密封</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64335610">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B398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FBD-30</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541A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AFF9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1492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AB12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AFBD8A">
            <w:pPr>
              <w:jc w:val="center"/>
              <w:rPr>
                <w:rFonts w:hint="eastAsia" w:ascii="宋体" w:hAnsi="宋体" w:eastAsia="宋体" w:cs="宋体"/>
                <w:i w:val="0"/>
                <w:color w:val="000000"/>
                <w:sz w:val="20"/>
                <w:szCs w:val="20"/>
                <w:u w:val="none"/>
              </w:rPr>
            </w:pPr>
          </w:p>
        </w:tc>
      </w:tr>
      <w:tr w14:paraId="0A484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8"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841A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F3B3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机械轴封</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75F2BB10">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2130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CWB-50</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E041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1943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894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5B3F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93E5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带证书</w:t>
            </w:r>
          </w:p>
        </w:tc>
      </w:tr>
      <w:tr w14:paraId="72DD5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589F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CD23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水泵轴</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7C83DAEC">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E526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CLS65-50-125</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B1B6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09F7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D973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BC53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B93ECA">
            <w:pPr>
              <w:jc w:val="center"/>
              <w:rPr>
                <w:rFonts w:hint="eastAsia" w:ascii="宋体" w:hAnsi="宋体" w:eastAsia="宋体" w:cs="宋体"/>
                <w:i w:val="0"/>
                <w:color w:val="000000"/>
                <w:sz w:val="20"/>
                <w:szCs w:val="20"/>
                <w:u w:val="none"/>
              </w:rPr>
            </w:pPr>
          </w:p>
        </w:tc>
      </w:tr>
      <w:tr w14:paraId="75E2C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E510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4D10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水泵轴</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48611230">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3806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CLS80-50-200A</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F938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FE710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0364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D78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909CDA">
            <w:pPr>
              <w:jc w:val="center"/>
              <w:rPr>
                <w:rFonts w:hint="eastAsia" w:ascii="宋体" w:hAnsi="宋体" w:eastAsia="宋体" w:cs="宋体"/>
                <w:i w:val="0"/>
                <w:color w:val="000000"/>
                <w:sz w:val="20"/>
                <w:szCs w:val="20"/>
                <w:u w:val="none"/>
              </w:rPr>
            </w:pPr>
          </w:p>
        </w:tc>
      </w:tr>
      <w:tr w14:paraId="12A7C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051A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C77F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水泵轴轴套</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9D55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铜质</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5B6A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CLS80-50-200A</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457A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17F4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7407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425</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A35C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46230A">
            <w:pPr>
              <w:jc w:val="center"/>
              <w:rPr>
                <w:rFonts w:hint="eastAsia" w:ascii="宋体" w:hAnsi="宋体" w:eastAsia="宋体" w:cs="宋体"/>
                <w:i w:val="0"/>
                <w:color w:val="000000"/>
                <w:sz w:val="20"/>
                <w:szCs w:val="20"/>
                <w:u w:val="none"/>
              </w:rPr>
            </w:pPr>
          </w:p>
        </w:tc>
      </w:tr>
      <w:tr w14:paraId="4878B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E865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A7D7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水泵轴机封压盖</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1250DB3B">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78BB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CLS80-50-200A</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ADB0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0D9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E21C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425</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2101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D04996">
            <w:pPr>
              <w:jc w:val="center"/>
              <w:rPr>
                <w:rFonts w:hint="eastAsia" w:ascii="宋体" w:hAnsi="宋体" w:eastAsia="宋体" w:cs="宋体"/>
                <w:i w:val="0"/>
                <w:color w:val="000000"/>
                <w:sz w:val="20"/>
                <w:szCs w:val="20"/>
                <w:u w:val="none"/>
              </w:rPr>
            </w:pPr>
          </w:p>
        </w:tc>
      </w:tr>
      <w:tr w14:paraId="6033E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77F8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1A82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水泵轴</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0157CC53">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1959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CLS65-40-200A</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EB2D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FF4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D447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355C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48AFC3">
            <w:pPr>
              <w:jc w:val="center"/>
              <w:rPr>
                <w:rFonts w:hint="eastAsia" w:ascii="宋体" w:hAnsi="宋体" w:eastAsia="宋体" w:cs="宋体"/>
                <w:i w:val="0"/>
                <w:color w:val="000000"/>
                <w:sz w:val="20"/>
                <w:szCs w:val="20"/>
                <w:u w:val="none"/>
              </w:rPr>
            </w:pPr>
          </w:p>
        </w:tc>
      </w:tr>
      <w:tr w14:paraId="12D5E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C694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4619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水泵轴</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1CB06C98">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F52B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CLS80-65-160A</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4073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35CF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A3E1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ABA1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AE01C2">
            <w:pPr>
              <w:jc w:val="center"/>
              <w:rPr>
                <w:rFonts w:hint="eastAsia" w:ascii="宋体" w:hAnsi="宋体" w:eastAsia="宋体" w:cs="宋体"/>
                <w:i w:val="0"/>
                <w:color w:val="000000"/>
                <w:sz w:val="20"/>
                <w:szCs w:val="20"/>
                <w:u w:val="none"/>
              </w:rPr>
            </w:pPr>
          </w:p>
        </w:tc>
      </w:tr>
      <w:tr w14:paraId="6C94F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9B14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EC4DC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叶轮</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3652CB4D">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015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CIS80-50-200A</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343F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81BA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8DC0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8D9E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278C7E">
            <w:pPr>
              <w:jc w:val="center"/>
              <w:rPr>
                <w:rFonts w:hint="eastAsia" w:ascii="宋体" w:hAnsi="宋体" w:eastAsia="宋体" w:cs="宋体"/>
                <w:i w:val="0"/>
                <w:color w:val="000000"/>
                <w:sz w:val="20"/>
                <w:szCs w:val="20"/>
                <w:u w:val="none"/>
              </w:rPr>
            </w:pPr>
          </w:p>
        </w:tc>
      </w:tr>
      <w:tr w14:paraId="6D73D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926E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AC04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轴承</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9EF7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NSK</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6B8A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6205</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DBC9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0C1C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99F7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0546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22DA7D">
            <w:pPr>
              <w:jc w:val="center"/>
              <w:rPr>
                <w:rFonts w:hint="eastAsia" w:ascii="宋体" w:hAnsi="宋体" w:eastAsia="宋体" w:cs="宋体"/>
                <w:i w:val="0"/>
                <w:color w:val="000000"/>
                <w:sz w:val="20"/>
                <w:szCs w:val="20"/>
                <w:u w:val="none"/>
              </w:rPr>
            </w:pPr>
          </w:p>
        </w:tc>
      </w:tr>
      <w:tr w14:paraId="3815B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B572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F475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轴承</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0C873FD0">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AE7D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6305</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73EE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9EE41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B72B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4503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846B12">
            <w:pPr>
              <w:jc w:val="center"/>
              <w:rPr>
                <w:rFonts w:hint="eastAsia" w:ascii="宋体" w:hAnsi="宋体" w:eastAsia="宋体" w:cs="宋体"/>
                <w:i w:val="0"/>
                <w:color w:val="000000"/>
                <w:sz w:val="20"/>
                <w:szCs w:val="20"/>
                <w:u w:val="none"/>
              </w:rPr>
            </w:pPr>
          </w:p>
        </w:tc>
      </w:tr>
      <w:tr w14:paraId="06F27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21A0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92F3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轴承</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3EC8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NSK</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BD4B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6308</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50B0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438E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9D3A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0E8E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67A754">
            <w:pPr>
              <w:jc w:val="center"/>
              <w:rPr>
                <w:rFonts w:hint="eastAsia" w:ascii="宋体" w:hAnsi="宋体" w:eastAsia="宋体" w:cs="宋体"/>
                <w:i w:val="0"/>
                <w:color w:val="000000"/>
                <w:sz w:val="20"/>
                <w:szCs w:val="20"/>
                <w:u w:val="none"/>
              </w:rPr>
            </w:pPr>
          </w:p>
        </w:tc>
      </w:tr>
      <w:tr w14:paraId="04272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AEFD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A5EB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销子</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79EE6176">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EDDB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CIS80-50-200A</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EEFF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A410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71BB5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6F33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4396AA">
            <w:pPr>
              <w:jc w:val="center"/>
              <w:rPr>
                <w:rFonts w:hint="eastAsia" w:ascii="宋体" w:hAnsi="宋体" w:eastAsia="宋体" w:cs="宋体"/>
                <w:i w:val="0"/>
                <w:color w:val="000000"/>
                <w:sz w:val="20"/>
                <w:szCs w:val="20"/>
                <w:u w:val="none"/>
              </w:rPr>
            </w:pPr>
          </w:p>
        </w:tc>
      </w:tr>
      <w:tr w14:paraId="150F0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9EA4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E103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衬套</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18917F89">
            <w:pPr>
              <w:jc w:val="center"/>
              <w:rPr>
                <w:rFonts w:hint="eastAsia" w:ascii="宋体" w:hAnsi="宋体" w:eastAsia="宋体" w:cs="宋体"/>
                <w:i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6D68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CIS80-50-200A</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7962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0386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9A5D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425</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625C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595AE5">
            <w:pPr>
              <w:jc w:val="center"/>
              <w:rPr>
                <w:rFonts w:hint="eastAsia" w:ascii="宋体" w:hAnsi="宋体" w:eastAsia="宋体" w:cs="宋体"/>
                <w:i w:val="0"/>
                <w:color w:val="000000"/>
                <w:sz w:val="20"/>
                <w:szCs w:val="20"/>
                <w:u w:val="none"/>
              </w:rPr>
            </w:pPr>
          </w:p>
        </w:tc>
      </w:tr>
      <w:tr w14:paraId="3E8B2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9B48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w:t>
            </w:r>
          </w:p>
        </w:tc>
        <w:tc>
          <w:tcPr>
            <w:tcW w:w="5813" w:type="dxa"/>
            <w:gridSpan w:val="3"/>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23285674">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电气</w:t>
            </w:r>
          </w:p>
        </w:tc>
        <w:tc>
          <w:tcPr>
            <w:tcW w:w="409" w:type="dxa"/>
            <w:tcBorders>
              <w:top w:val="single" w:color="000000" w:sz="4" w:space="0"/>
              <w:left w:val="nil"/>
              <w:bottom w:val="single" w:color="000000" w:sz="4" w:space="0"/>
              <w:right w:val="nil"/>
            </w:tcBorders>
            <w:noWrap w:val="0"/>
            <w:tcMar>
              <w:top w:w="15" w:type="dxa"/>
              <w:left w:w="15" w:type="dxa"/>
              <w:right w:w="15" w:type="dxa"/>
            </w:tcMar>
            <w:vAlign w:val="center"/>
          </w:tcPr>
          <w:p w14:paraId="38CBDD35">
            <w:pPr>
              <w:jc w:val="center"/>
              <w:rPr>
                <w:rFonts w:hint="eastAsia" w:ascii="宋体" w:hAnsi="宋体" w:eastAsia="宋体" w:cs="宋体"/>
                <w:i w:val="0"/>
                <w:color w:val="000000"/>
                <w:sz w:val="20"/>
                <w:szCs w:val="20"/>
                <w:u w:val="none"/>
              </w:rPr>
            </w:pPr>
          </w:p>
        </w:tc>
        <w:tc>
          <w:tcPr>
            <w:tcW w:w="525" w:type="dxa"/>
            <w:tcBorders>
              <w:top w:val="single" w:color="000000" w:sz="4" w:space="0"/>
              <w:left w:val="nil"/>
              <w:bottom w:val="single" w:color="000000" w:sz="4" w:space="0"/>
              <w:right w:val="nil"/>
            </w:tcBorders>
            <w:noWrap w:val="0"/>
            <w:tcMar>
              <w:top w:w="15" w:type="dxa"/>
              <w:left w:w="15" w:type="dxa"/>
              <w:right w:w="15" w:type="dxa"/>
            </w:tcMar>
            <w:vAlign w:val="center"/>
          </w:tcPr>
          <w:p w14:paraId="1A007325">
            <w:pPr>
              <w:jc w:val="center"/>
              <w:rPr>
                <w:rFonts w:hint="eastAsia" w:ascii="宋体" w:hAnsi="宋体" w:eastAsia="宋体" w:cs="宋体"/>
                <w:i w:val="0"/>
                <w:color w:val="000000"/>
                <w:sz w:val="20"/>
                <w:szCs w:val="20"/>
                <w:u w:val="none"/>
              </w:rPr>
            </w:pPr>
          </w:p>
        </w:tc>
        <w:tc>
          <w:tcPr>
            <w:tcW w:w="950" w:type="dxa"/>
            <w:tcBorders>
              <w:top w:val="single" w:color="000000" w:sz="4" w:space="0"/>
              <w:left w:val="nil"/>
              <w:bottom w:val="single" w:color="000000" w:sz="4" w:space="0"/>
              <w:right w:val="nil"/>
            </w:tcBorders>
            <w:noWrap w:val="0"/>
            <w:tcMar>
              <w:top w:w="15" w:type="dxa"/>
              <w:left w:w="15" w:type="dxa"/>
              <w:right w:w="15" w:type="dxa"/>
            </w:tcMar>
            <w:vAlign w:val="center"/>
          </w:tcPr>
          <w:p w14:paraId="2C8542BD">
            <w:pPr>
              <w:jc w:val="center"/>
              <w:rPr>
                <w:rFonts w:hint="eastAsia" w:ascii="宋体" w:hAnsi="宋体" w:eastAsia="宋体" w:cs="宋体"/>
                <w:i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5DFE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0" w:type="auto"/>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B989E30">
            <w:pPr>
              <w:jc w:val="center"/>
              <w:rPr>
                <w:rFonts w:hint="eastAsia" w:ascii="宋体" w:hAnsi="宋体" w:eastAsia="宋体" w:cs="宋体"/>
                <w:i w:val="0"/>
                <w:color w:val="000000"/>
                <w:sz w:val="20"/>
                <w:szCs w:val="20"/>
                <w:u w:val="none"/>
              </w:rPr>
            </w:pPr>
          </w:p>
        </w:tc>
      </w:tr>
      <w:tr w14:paraId="39FBE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670D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6309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主机齿轮箱正车工作油压力控制电路（PCB）板</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B14D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CFZ-201  齿轮箱编号15759</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4EA0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重庆川仪速达机电有限公司</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AF2D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C753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4E68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CEA8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D16DA5">
            <w:pPr>
              <w:jc w:val="center"/>
              <w:rPr>
                <w:rFonts w:hint="eastAsia" w:ascii="宋体" w:hAnsi="宋体" w:eastAsia="宋体" w:cs="宋体"/>
                <w:i w:val="0"/>
                <w:color w:val="000000"/>
                <w:sz w:val="20"/>
                <w:szCs w:val="20"/>
                <w:u w:val="none"/>
              </w:rPr>
            </w:pPr>
          </w:p>
        </w:tc>
      </w:tr>
      <w:tr w14:paraId="1DC30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A436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8881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主机齿轮箱监控仪滑油温度印刷电路板</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C9EB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CFZ-201 滑油温度电路板</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0E90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重庆川仪速达机电有限公司</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2550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265A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C142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B11D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ACC6E6">
            <w:pPr>
              <w:jc w:val="center"/>
              <w:rPr>
                <w:rFonts w:hint="eastAsia" w:ascii="宋体" w:hAnsi="宋体" w:eastAsia="宋体" w:cs="宋体"/>
                <w:i w:val="0"/>
                <w:color w:val="000000"/>
                <w:sz w:val="20"/>
                <w:szCs w:val="20"/>
                <w:u w:val="none"/>
              </w:rPr>
            </w:pPr>
          </w:p>
        </w:tc>
      </w:tr>
      <w:tr w14:paraId="37E17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7C04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968C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压力变送器</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D916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EDYBT-41,M10x1,0-1MPa</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576FD04E">
            <w:pPr>
              <w:jc w:val="center"/>
              <w:rPr>
                <w:rFonts w:hint="eastAsia" w:ascii="宋体" w:hAnsi="宋体" w:eastAsia="宋体" w:cs="宋体"/>
                <w:i w:val="0"/>
                <w:color w:val="00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20A1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1427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D54A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4181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549381">
            <w:pPr>
              <w:jc w:val="center"/>
              <w:rPr>
                <w:rFonts w:hint="eastAsia" w:ascii="宋体" w:hAnsi="宋体" w:eastAsia="宋体" w:cs="宋体"/>
                <w:i w:val="0"/>
                <w:color w:val="000000"/>
                <w:sz w:val="20"/>
                <w:szCs w:val="20"/>
                <w:u w:val="none"/>
              </w:rPr>
            </w:pPr>
          </w:p>
        </w:tc>
      </w:tr>
      <w:tr w14:paraId="2E1AD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77C0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0CAC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压力变送器</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C53F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HPT-6，量程0-10Bar,精度0.5%FS，供电DC24V，输出4-20MA</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26F9DEA2">
            <w:pPr>
              <w:jc w:val="center"/>
              <w:rPr>
                <w:rFonts w:hint="eastAsia" w:ascii="宋体" w:hAnsi="宋体" w:eastAsia="宋体" w:cs="宋体"/>
                <w:i w:val="0"/>
                <w:color w:val="00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5445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A680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B0DF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D9D9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18899B">
            <w:pPr>
              <w:jc w:val="center"/>
              <w:rPr>
                <w:rFonts w:hint="eastAsia" w:ascii="宋体" w:hAnsi="宋体" w:eastAsia="宋体" w:cs="宋体"/>
                <w:i w:val="0"/>
                <w:color w:val="000000"/>
                <w:sz w:val="20"/>
                <w:szCs w:val="20"/>
                <w:u w:val="none"/>
              </w:rPr>
            </w:pPr>
          </w:p>
        </w:tc>
      </w:tr>
      <w:tr w14:paraId="09D70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2EF6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1633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主机排温传感器（1-8缸加涡前、涡后）</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FBEF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温度传感器NiCrNi-TE排温传感器  零件图册50927-02</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750CBE2A">
            <w:pPr>
              <w:jc w:val="center"/>
              <w:rPr>
                <w:rFonts w:hint="eastAsia" w:ascii="宋体" w:hAnsi="宋体" w:eastAsia="宋体" w:cs="宋体"/>
                <w:i w:val="0"/>
                <w:color w:val="00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9674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1F3E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31BC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39B8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7040</w:t>
            </w:r>
          </w:p>
        </w:tc>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7AF95D">
            <w:pPr>
              <w:jc w:val="center"/>
              <w:rPr>
                <w:rFonts w:hint="eastAsia" w:ascii="宋体" w:hAnsi="宋体" w:eastAsia="宋体" w:cs="宋体"/>
                <w:i w:val="0"/>
                <w:color w:val="000000"/>
                <w:sz w:val="20"/>
                <w:szCs w:val="20"/>
                <w:u w:val="none"/>
              </w:rPr>
            </w:pPr>
          </w:p>
        </w:tc>
      </w:tr>
      <w:tr w14:paraId="590A6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E575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A484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发电机电压调整板</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538F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AVR板带功率模块 发电机型号 1FC6 454-4SA42 中船重工电机科技股份有限公司</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2532A1C2">
            <w:pPr>
              <w:jc w:val="center"/>
              <w:rPr>
                <w:rFonts w:hint="eastAsia" w:ascii="宋体" w:hAnsi="宋体" w:eastAsia="宋体" w:cs="宋体"/>
                <w:i w:val="0"/>
                <w:color w:val="00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15AD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F1E6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7A5E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6900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6B64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EFF87A">
            <w:pPr>
              <w:jc w:val="center"/>
              <w:rPr>
                <w:rFonts w:hint="eastAsia" w:ascii="宋体" w:hAnsi="宋体" w:eastAsia="宋体" w:cs="宋体"/>
                <w:i w:val="0"/>
                <w:color w:val="000000"/>
                <w:sz w:val="20"/>
                <w:szCs w:val="20"/>
                <w:u w:val="none"/>
              </w:rPr>
            </w:pPr>
          </w:p>
        </w:tc>
      </w:tr>
      <w:tr w14:paraId="48E63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1"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73D7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561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发电机电磁执行器</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B784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EA2000C-J</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DD42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中国船舶重工集团公司第711研究所（上海齐耀）</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9601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7AD1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92D5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71F0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6AF4C7">
            <w:pPr>
              <w:jc w:val="center"/>
              <w:rPr>
                <w:rFonts w:hint="eastAsia" w:ascii="宋体" w:hAnsi="宋体" w:eastAsia="宋体" w:cs="宋体"/>
                <w:i w:val="0"/>
                <w:color w:val="000000"/>
                <w:sz w:val="20"/>
                <w:szCs w:val="20"/>
                <w:u w:val="none"/>
              </w:rPr>
            </w:pPr>
          </w:p>
        </w:tc>
      </w:tr>
      <w:tr w14:paraId="3E219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D84C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FDD8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发电机转速控制模块</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DB68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ESG1000M（B）  1500rpm</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291EBEF1">
            <w:pPr>
              <w:jc w:val="center"/>
              <w:rPr>
                <w:rFonts w:hint="eastAsia" w:ascii="宋体" w:hAnsi="宋体" w:eastAsia="宋体" w:cs="宋体"/>
                <w:i w:val="0"/>
                <w:color w:val="00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16EF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9E27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39A4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9200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29B7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B2A77D">
            <w:pPr>
              <w:jc w:val="center"/>
              <w:rPr>
                <w:rFonts w:hint="eastAsia" w:ascii="宋体" w:hAnsi="宋体" w:eastAsia="宋体" w:cs="宋体"/>
                <w:i w:val="0"/>
                <w:color w:val="000000"/>
                <w:sz w:val="20"/>
                <w:szCs w:val="20"/>
                <w:u w:val="none"/>
              </w:rPr>
            </w:pPr>
          </w:p>
        </w:tc>
      </w:tr>
      <w:tr w14:paraId="60073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3"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B8F3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7D21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6"/>
                <w:szCs w:val="16"/>
                <w:u w:val="none"/>
                <w:lang w:val="en-US" w:eastAsia="zh-CN" w:bidi="ar"/>
              </w:rPr>
              <w:t>发电机监测参数显示屏</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DD36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DC24V  XSP-1C  适配机型TBD620V</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4B6A9630">
            <w:pPr>
              <w:jc w:val="center"/>
              <w:rPr>
                <w:rFonts w:hint="eastAsia" w:ascii="宋体" w:hAnsi="宋体" w:eastAsia="宋体" w:cs="宋体"/>
                <w:i w:val="0"/>
                <w:color w:val="00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966D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C682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AAE8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2345</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62CC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8825A8">
            <w:pPr>
              <w:jc w:val="center"/>
              <w:rPr>
                <w:rFonts w:hint="eastAsia" w:ascii="宋体" w:hAnsi="宋体" w:eastAsia="宋体" w:cs="宋体"/>
                <w:i w:val="0"/>
                <w:color w:val="000000"/>
                <w:sz w:val="20"/>
                <w:szCs w:val="20"/>
                <w:u w:val="none"/>
              </w:rPr>
            </w:pPr>
          </w:p>
        </w:tc>
      </w:tr>
      <w:tr w14:paraId="5ED99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5922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9512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发电机机排温传感器</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C9B7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K型热电偶750度</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5185FCF3">
            <w:pPr>
              <w:jc w:val="center"/>
              <w:rPr>
                <w:rFonts w:hint="eastAsia" w:ascii="宋体" w:hAnsi="宋体" w:eastAsia="宋体" w:cs="宋体"/>
                <w:i w:val="0"/>
                <w:color w:val="00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FA620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79AE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A970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0E84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D635B7">
            <w:pPr>
              <w:jc w:val="center"/>
              <w:rPr>
                <w:rFonts w:hint="eastAsia" w:ascii="宋体" w:hAnsi="宋体" w:eastAsia="宋体" w:cs="宋体"/>
                <w:i w:val="0"/>
                <w:color w:val="000000"/>
                <w:sz w:val="20"/>
                <w:szCs w:val="20"/>
                <w:u w:val="none"/>
              </w:rPr>
            </w:pPr>
          </w:p>
        </w:tc>
      </w:tr>
      <w:tr w14:paraId="33590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11FB9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E7C5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空气断路器微处理控制单元（施耐德）</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4751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MTE12N 1250A MIC5.0</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553FCEAB">
            <w:pPr>
              <w:jc w:val="center"/>
              <w:rPr>
                <w:rFonts w:hint="eastAsia" w:ascii="宋体" w:hAnsi="宋体" w:eastAsia="宋体" w:cs="宋体"/>
                <w:i w:val="0"/>
                <w:color w:val="FF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5F40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3E57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9144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9800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4BE9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5CFDB0">
            <w:pPr>
              <w:jc w:val="center"/>
              <w:rPr>
                <w:rFonts w:hint="eastAsia" w:ascii="宋体" w:hAnsi="宋体" w:eastAsia="宋体" w:cs="宋体"/>
                <w:i w:val="0"/>
                <w:color w:val="000000"/>
                <w:sz w:val="20"/>
                <w:szCs w:val="20"/>
                <w:u w:val="none"/>
              </w:rPr>
            </w:pPr>
          </w:p>
        </w:tc>
      </w:tr>
      <w:tr w14:paraId="351CF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81CD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C9CD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施耐德 空气断路器微处理控制单元</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5375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MTE12N 1000A  MIC5.0</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5FF1948E">
            <w:pPr>
              <w:jc w:val="center"/>
              <w:rPr>
                <w:rFonts w:hint="eastAsia" w:ascii="宋体" w:hAnsi="宋体" w:eastAsia="宋体" w:cs="宋体"/>
                <w:i w:val="0"/>
                <w:color w:val="FF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9E6E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9275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2F80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9800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22D5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59D538">
            <w:pPr>
              <w:jc w:val="center"/>
              <w:rPr>
                <w:rFonts w:hint="eastAsia" w:ascii="宋体" w:hAnsi="宋体" w:eastAsia="宋体" w:cs="宋体"/>
                <w:i w:val="0"/>
                <w:color w:val="000000"/>
                <w:sz w:val="20"/>
                <w:szCs w:val="20"/>
                <w:u w:val="none"/>
              </w:rPr>
            </w:pPr>
          </w:p>
        </w:tc>
      </w:tr>
      <w:tr w14:paraId="3BEAE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F815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3E9A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锅炉水位电极</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EA1A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５位　ＷＺＹ１．０／５０－０．７青岛锅炉厂　</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1BB5D401">
            <w:pPr>
              <w:jc w:val="center"/>
              <w:rPr>
                <w:rFonts w:hint="eastAsia" w:ascii="宋体" w:hAnsi="宋体" w:eastAsia="宋体" w:cs="宋体"/>
                <w:i w:val="0"/>
                <w:color w:val="FF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D53A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BA3B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9B4E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5248</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65BB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5248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DFE7D1">
            <w:pPr>
              <w:jc w:val="center"/>
              <w:rPr>
                <w:rFonts w:hint="eastAsia" w:ascii="宋体" w:hAnsi="宋体" w:eastAsia="宋体" w:cs="宋体"/>
                <w:i w:val="0"/>
                <w:color w:val="000000"/>
                <w:sz w:val="20"/>
                <w:szCs w:val="20"/>
                <w:u w:val="none"/>
              </w:rPr>
            </w:pPr>
          </w:p>
        </w:tc>
      </w:tr>
      <w:tr w14:paraId="05966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E0D9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781A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锅炉伺服马达</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7B30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SQN70. 464A20</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9116D8">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000000"/>
                <w:kern w:val="0"/>
                <w:sz w:val="20"/>
                <w:szCs w:val="20"/>
                <w:u w:val="none"/>
                <w:lang w:val="en-US" w:eastAsia="zh-CN" w:bidi="ar"/>
              </w:rPr>
              <w:t>西门子</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33C8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30D7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13C4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3850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B742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15153C">
            <w:pPr>
              <w:jc w:val="center"/>
              <w:rPr>
                <w:rFonts w:hint="eastAsia" w:ascii="宋体" w:hAnsi="宋体" w:eastAsia="宋体" w:cs="宋体"/>
                <w:i w:val="0"/>
                <w:color w:val="000000"/>
                <w:sz w:val="20"/>
                <w:szCs w:val="20"/>
                <w:u w:val="none"/>
              </w:rPr>
            </w:pPr>
          </w:p>
        </w:tc>
      </w:tr>
      <w:tr w14:paraId="753E2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84D8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BDC3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锅炉点火变压器</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C657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XT-14 输入220v≤1.8A            输出2×7KV≥25mA             点火距离：4-6mm</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1A378C0A">
            <w:pPr>
              <w:jc w:val="center"/>
              <w:rPr>
                <w:rFonts w:hint="eastAsia" w:ascii="宋体" w:hAnsi="宋体" w:eastAsia="宋体" w:cs="宋体"/>
                <w:i w:val="0"/>
                <w:color w:val="00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F6DB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9EFE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F09C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7594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FC1917">
            <w:pPr>
              <w:jc w:val="center"/>
              <w:rPr>
                <w:rFonts w:hint="eastAsia" w:ascii="宋体" w:hAnsi="宋体" w:eastAsia="宋体" w:cs="宋体"/>
                <w:i w:val="0"/>
                <w:color w:val="000000"/>
                <w:sz w:val="20"/>
                <w:szCs w:val="20"/>
                <w:u w:val="none"/>
              </w:rPr>
            </w:pPr>
          </w:p>
        </w:tc>
      </w:tr>
      <w:tr w14:paraId="7C033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E1D9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9EAB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UPS不间断电源</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4C92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2000-A-1KTTL 1000VA 800W</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4E03606D">
            <w:pPr>
              <w:jc w:val="center"/>
              <w:rPr>
                <w:rFonts w:hint="eastAsia" w:ascii="宋体" w:hAnsi="宋体" w:eastAsia="宋体" w:cs="宋体"/>
                <w:i w:val="0"/>
                <w:color w:val="00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AB76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2F24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0FC9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3580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5F59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3580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F4C7DC">
            <w:pPr>
              <w:jc w:val="center"/>
              <w:rPr>
                <w:rFonts w:hint="eastAsia" w:ascii="宋体" w:hAnsi="宋体" w:eastAsia="宋体" w:cs="宋体"/>
                <w:i w:val="0"/>
                <w:color w:val="000000"/>
                <w:sz w:val="20"/>
                <w:szCs w:val="20"/>
                <w:u w:val="none"/>
              </w:rPr>
            </w:pPr>
          </w:p>
        </w:tc>
      </w:tr>
      <w:tr w14:paraId="7D8EF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5"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933E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0909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武汉航达船用充电电源</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6966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CDHD-20/24  输入电压220V  输出电压24V     输出电流20A</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037577FA">
            <w:pPr>
              <w:jc w:val="center"/>
              <w:rPr>
                <w:rFonts w:hint="eastAsia" w:ascii="宋体" w:hAnsi="宋体" w:eastAsia="宋体" w:cs="宋体"/>
                <w:i w:val="0"/>
                <w:color w:val="FF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A72D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0B82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C6BA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5925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9B608F">
            <w:pPr>
              <w:jc w:val="center"/>
              <w:rPr>
                <w:rFonts w:hint="eastAsia" w:ascii="宋体" w:hAnsi="宋体" w:eastAsia="宋体" w:cs="宋体"/>
                <w:i w:val="0"/>
                <w:color w:val="000000"/>
                <w:sz w:val="20"/>
                <w:szCs w:val="20"/>
                <w:u w:val="none"/>
              </w:rPr>
            </w:pPr>
          </w:p>
        </w:tc>
      </w:tr>
      <w:tr w14:paraId="11B62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46D0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3D5A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武汉航达船用充电电源</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53A9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CDHD-40/24 输入电压220V 输出电压24V     输出电流40A</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7DB0DB96">
            <w:pPr>
              <w:jc w:val="center"/>
              <w:rPr>
                <w:rFonts w:hint="eastAsia" w:ascii="宋体" w:hAnsi="宋体" w:eastAsia="宋体" w:cs="宋体"/>
                <w:i w:val="0"/>
                <w:color w:val="00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333D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D494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E87B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6900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B089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F0B496">
            <w:pPr>
              <w:jc w:val="center"/>
              <w:rPr>
                <w:rFonts w:hint="eastAsia" w:ascii="宋体" w:hAnsi="宋体" w:eastAsia="宋体" w:cs="宋体"/>
                <w:i w:val="0"/>
                <w:color w:val="000000"/>
                <w:sz w:val="20"/>
                <w:szCs w:val="20"/>
                <w:u w:val="none"/>
              </w:rPr>
            </w:pPr>
          </w:p>
        </w:tc>
      </w:tr>
      <w:tr w14:paraId="3165A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7131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7EC6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气笛电磁阀</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2D81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ＷＤ－２　ＤＣ２２０Ｖ</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E5E3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江苏扬子环保设备工程公司</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CF1D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435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22C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1625</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5591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15B2F3">
            <w:pPr>
              <w:jc w:val="center"/>
              <w:rPr>
                <w:rFonts w:hint="eastAsia" w:ascii="宋体" w:hAnsi="宋体" w:eastAsia="宋体" w:cs="宋体"/>
                <w:i w:val="0"/>
                <w:color w:val="000000"/>
                <w:sz w:val="20"/>
                <w:szCs w:val="20"/>
                <w:u w:val="none"/>
              </w:rPr>
            </w:pPr>
          </w:p>
        </w:tc>
      </w:tr>
      <w:tr w14:paraId="0FB74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3C5B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2AF2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直饮水输送泵总成</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4C70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三相异步电动机型号：ＹＥ２－８０Ｍ１－２　７５０Ｗ　３８０Ｖ　２８７５ＲＰＭ　轻型卧式多级离心泵　ＣＨＬ４－４０Ｌ　ＳＷＳＣ　４立方／ｈ　Ｈ３０Ｍ　０.７５ｋｗ　</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4943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南方泵业股份有限公司</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6FEE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B5A8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04AA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087B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436778">
            <w:pPr>
              <w:jc w:val="center"/>
              <w:rPr>
                <w:rFonts w:hint="eastAsia" w:ascii="宋体" w:hAnsi="宋体" w:eastAsia="宋体" w:cs="宋体"/>
                <w:i w:val="0"/>
                <w:color w:val="000000"/>
                <w:sz w:val="20"/>
                <w:szCs w:val="20"/>
                <w:u w:val="none"/>
              </w:rPr>
            </w:pPr>
          </w:p>
        </w:tc>
      </w:tr>
      <w:tr w14:paraId="4B714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B0C6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B139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船用逆变器</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40296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BHD-502II/24-A3  IP23 输入DC24V 输出AC220/18.1A</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630C8BCF">
            <w:pPr>
              <w:jc w:val="center"/>
              <w:rPr>
                <w:rFonts w:hint="eastAsia" w:ascii="宋体" w:hAnsi="宋体" w:eastAsia="宋体" w:cs="宋体"/>
                <w:i w:val="0"/>
                <w:color w:val="00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02A7B3C2">
            <w:pPr>
              <w:jc w:val="center"/>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7A03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7750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20280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A686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20280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28F502">
            <w:pPr>
              <w:jc w:val="center"/>
              <w:rPr>
                <w:rFonts w:hint="eastAsia" w:ascii="宋体" w:hAnsi="宋体" w:eastAsia="宋体" w:cs="宋体"/>
                <w:i w:val="0"/>
                <w:color w:val="000000"/>
                <w:sz w:val="20"/>
                <w:szCs w:val="20"/>
                <w:u w:val="none"/>
              </w:rPr>
            </w:pPr>
          </w:p>
        </w:tc>
      </w:tr>
      <w:tr w14:paraId="13B7C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C1D4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A95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盘管风机电动机</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DCB3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YSK55-4E04  AC220V 55W</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1E73EFBC">
            <w:pPr>
              <w:jc w:val="center"/>
              <w:rPr>
                <w:rFonts w:hint="eastAsia" w:ascii="宋体" w:hAnsi="宋体" w:eastAsia="宋体" w:cs="宋体"/>
                <w:i w:val="0"/>
                <w:color w:val="00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3990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DC5C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2BF9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9D7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3FDA9D">
            <w:pPr>
              <w:jc w:val="center"/>
              <w:rPr>
                <w:rFonts w:hint="eastAsia" w:ascii="宋体" w:hAnsi="宋体" w:eastAsia="宋体" w:cs="宋体"/>
                <w:i w:val="0"/>
                <w:color w:val="000000"/>
                <w:sz w:val="20"/>
                <w:szCs w:val="20"/>
                <w:u w:val="none"/>
              </w:rPr>
            </w:pPr>
          </w:p>
        </w:tc>
      </w:tr>
      <w:tr w14:paraId="716E5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atLeast"/>
        </w:trPr>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F84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619D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盘管风机电动机</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5F03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YD（S)K110-40-4 220V 40W</w:t>
            </w:r>
          </w:p>
        </w:tc>
        <w:tc>
          <w:tcPr>
            <w:tcW w:w="1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51C7F09F">
            <w:pPr>
              <w:jc w:val="center"/>
              <w:rPr>
                <w:rFonts w:hint="eastAsia" w:ascii="宋体" w:hAnsi="宋体" w:eastAsia="宋体" w:cs="宋体"/>
                <w:i w:val="0"/>
                <w:color w:val="00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EE78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EAFF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0717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59DB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823508">
            <w:pPr>
              <w:jc w:val="center"/>
              <w:rPr>
                <w:rFonts w:hint="eastAsia" w:ascii="宋体" w:hAnsi="宋体" w:eastAsia="宋体" w:cs="宋体"/>
                <w:i w:val="0"/>
                <w:color w:val="FF0000"/>
                <w:sz w:val="20"/>
                <w:szCs w:val="20"/>
                <w:u w:val="none"/>
              </w:rPr>
            </w:pPr>
          </w:p>
        </w:tc>
      </w:tr>
      <w:tr w14:paraId="76C31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8" w:hRule="exact"/>
        </w:trPr>
        <w:tc>
          <w:tcPr>
            <w:tcW w:w="8106" w:type="dxa"/>
            <w:gridSpan w:val="7"/>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42CB7C">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30"/>
                <w:szCs w:val="30"/>
                <w:u w:val="none"/>
                <w:lang w:val="en-US" w:eastAsia="zh-CN"/>
              </w:rPr>
              <w:t>合计</w:t>
            </w:r>
          </w:p>
        </w:tc>
        <w:tc>
          <w:tcPr>
            <w:tcW w:w="7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294067">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b/>
                <w:bCs/>
                <w:i w:val="0"/>
                <w:color w:val="000000"/>
                <w:kern w:val="0"/>
                <w:sz w:val="20"/>
                <w:szCs w:val="20"/>
                <w:u w:val="none"/>
                <w:lang w:val="en-US" w:eastAsia="zh-CN" w:bidi="ar"/>
              </w:rPr>
              <w:t>400014</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34468D1">
            <w:pPr>
              <w:jc w:val="center"/>
              <w:rPr>
                <w:rFonts w:hint="eastAsia" w:ascii="宋体" w:hAnsi="宋体" w:eastAsia="宋体" w:cs="宋体"/>
                <w:i w:val="0"/>
                <w:color w:val="000000"/>
                <w:sz w:val="20"/>
                <w:szCs w:val="20"/>
                <w:u w:val="none"/>
              </w:rPr>
            </w:pPr>
          </w:p>
        </w:tc>
      </w:tr>
    </w:tbl>
    <w:p w14:paraId="49FA5033">
      <w:pPr>
        <w:keepNext/>
        <w:keepLines/>
        <w:tabs>
          <w:tab w:val="left" w:pos="1418"/>
        </w:tabs>
        <w:spacing w:before="260" w:after="260" w:line="400" w:lineRule="exact"/>
        <w:outlineLvl w:val="2"/>
        <w:rPr>
          <w:rFonts w:hint="eastAsia" w:ascii="方正楷体_GBK" w:hAnsi="方正楷体_GBK" w:eastAsia="方正楷体_GBK" w:cs="方正楷体_GBK"/>
          <w:color w:val="000000"/>
          <w:sz w:val="21"/>
          <w:szCs w:val="21"/>
        </w:rPr>
      </w:pPr>
    </w:p>
    <w:p w14:paraId="1BB8F0EA">
      <w:pPr>
        <w:keepNext/>
        <w:keepLines/>
        <w:tabs>
          <w:tab w:val="left" w:pos="1418"/>
        </w:tabs>
        <w:spacing w:before="260" w:after="260" w:line="400" w:lineRule="exact"/>
        <w:outlineLvl w:val="2"/>
        <w:rPr>
          <w:rFonts w:hint="eastAsia" w:ascii="方正楷体_GBK" w:hAnsi="方正楷体_GBK" w:eastAsia="方正楷体_GBK" w:cs="方正楷体_GBK"/>
          <w:b/>
          <w:color w:val="000000"/>
          <w:kern w:val="0"/>
          <w:sz w:val="32"/>
          <w:szCs w:val="32"/>
        </w:rPr>
      </w:pPr>
      <w:r>
        <w:rPr>
          <w:rFonts w:hint="eastAsia" w:ascii="方正楷体_GBK" w:hAnsi="方正楷体_GBK" w:eastAsia="方正楷体_GBK" w:cs="方正楷体_GBK"/>
          <w:color w:val="000000"/>
          <w:sz w:val="21"/>
          <w:szCs w:val="21"/>
        </w:rPr>
        <w:br w:type="page"/>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w:t>
      </w:r>
      <w:bookmarkStart w:id="66" w:name="_Toc11406"/>
      <w:bookmarkStart w:id="67" w:name="_Toc419964637"/>
      <w:bookmarkStart w:id="68" w:name="_Toc354044653"/>
      <w:r>
        <w:rPr>
          <w:rFonts w:hint="eastAsia" w:ascii="方正楷体_GBK" w:hAnsi="方正楷体_GBK" w:eastAsia="方正楷体_GBK" w:cs="方正楷体_GBK"/>
          <w:sz w:val="32"/>
          <w:szCs w:val="32"/>
        </w:rPr>
        <w:t>诚信声明</w:t>
      </w:r>
      <w:bookmarkEnd w:id="66"/>
      <w:bookmarkEnd w:id="67"/>
      <w:r>
        <w:rPr>
          <w:rFonts w:hint="eastAsia" w:ascii="方正楷体_GBK" w:hAnsi="方正楷体_GBK" w:eastAsia="方正楷体_GBK" w:cs="方正楷体_GBK"/>
          <w:sz w:val="32"/>
          <w:szCs w:val="32"/>
        </w:rPr>
        <w:t>及承诺</w:t>
      </w:r>
    </w:p>
    <w:p w14:paraId="10CE4483">
      <w:pPr>
        <w:tabs>
          <w:tab w:val="left" w:pos="6300"/>
        </w:tabs>
        <w:snapToGrid w:val="0"/>
        <w:spacing w:line="500" w:lineRule="exact"/>
        <w:ind w:firstLine="555"/>
        <w:rPr>
          <w:rFonts w:hint="eastAsia" w:ascii="方正楷体_GBK" w:hAnsi="方正楷体_GBK" w:eastAsia="方正楷体_GBK" w:cs="方正楷体_GBK"/>
          <w:color w:val="000000"/>
          <w:sz w:val="36"/>
          <w:szCs w:val="36"/>
        </w:rPr>
      </w:pPr>
    </w:p>
    <w:p w14:paraId="023BB9F1">
      <w:pPr>
        <w:spacing w:line="440" w:lineRule="exact"/>
        <w:ind w:firstLine="640" w:firstLineChars="200"/>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致：</w:t>
      </w:r>
      <w:r>
        <w:rPr>
          <w:rFonts w:hint="eastAsia" w:ascii="方正楷体_GBK" w:hAnsi="方正楷体_GBK" w:eastAsia="方正楷体_GBK" w:cs="方正楷体_GBK"/>
          <w:color w:val="000000"/>
          <w:kern w:val="0"/>
          <w:sz w:val="32"/>
          <w:szCs w:val="32"/>
          <w:u w:val="single"/>
        </w:rPr>
        <w:t xml:space="preserve">                              （</w:t>
      </w:r>
      <w:r>
        <w:rPr>
          <w:rFonts w:hint="eastAsia" w:ascii="方正楷体_GBK" w:hAnsi="方正楷体_GBK" w:eastAsia="方正楷体_GBK" w:cs="方正楷体_GBK"/>
          <w:color w:val="000000"/>
          <w:kern w:val="0"/>
          <w:sz w:val="32"/>
          <w:szCs w:val="32"/>
          <w:u w:val="single"/>
          <w:lang w:eastAsia="zh-CN"/>
        </w:rPr>
        <w:t>比选人</w:t>
      </w:r>
      <w:r>
        <w:rPr>
          <w:rFonts w:hint="eastAsia" w:ascii="方正楷体_GBK" w:hAnsi="方正楷体_GBK" w:eastAsia="方正楷体_GBK" w:cs="方正楷体_GBK"/>
          <w:color w:val="000000"/>
          <w:kern w:val="0"/>
          <w:sz w:val="32"/>
          <w:szCs w:val="32"/>
          <w:u w:val="single"/>
        </w:rPr>
        <w:t>名称）</w:t>
      </w:r>
      <w:r>
        <w:rPr>
          <w:rFonts w:hint="eastAsia" w:ascii="方正楷体_GBK" w:hAnsi="方正楷体_GBK" w:eastAsia="方正楷体_GBK" w:cs="方正楷体_GBK"/>
          <w:color w:val="000000"/>
          <w:kern w:val="0"/>
          <w:sz w:val="32"/>
          <w:szCs w:val="32"/>
        </w:rPr>
        <w:t>：</w:t>
      </w:r>
    </w:p>
    <w:p w14:paraId="02C31E7C">
      <w:pPr>
        <w:spacing w:line="440" w:lineRule="exact"/>
        <w:ind w:firstLine="640" w:firstLineChars="200"/>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1、我司郑重声明，我司</w:t>
      </w:r>
      <w:r>
        <w:rPr>
          <w:rFonts w:hint="eastAsia" w:ascii="方正楷体_GBK" w:hAnsi="方正楷体_GBK" w:eastAsia="方正楷体_GBK" w:cs="方正楷体_GBK"/>
          <w:color w:val="000000"/>
          <w:kern w:val="0"/>
          <w:sz w:val="32"/>
          <w:szCs w:val="32"/>
          <w:lang w:eastAsia="zh-CN"/>
        </w:rPr>
        <w:t>竞选</w:t>
      </w:r>
      <w:r>
        <w:rPr>
          <w:rFonts w:hint="eastAsia" w:ascii="方正楷体_GBK" w:hAnsi="方正楷体_GBK" w:eastAsia="方正楷体_GBK" w:cs="方正楷体_GBK"/>
          <w:color w:val="000000"/>
          <w:kern w:val="0"/>
          <w:sz w:val="32"/>
          <w:szCs w:val="32"/>
        </w:rPr>
        <w:t>文件中提供的各项证明材料都是真实、可靠的。若在评标及后续工作中发现证明材料的真实性、可靠性存在弄虚作假等行为，</w:t>
      </w:r>
      <w:r>
        <w:rPr>
          <w:rFonts w:hint="eastAsia" w:ascii="方正楷体_GBK" w:hAnsi="方正楷体_GBK" w:eastAsia="方正楷体_GBK" w:cs="方正楷体_GBK"/>
          <w:color w:val="000000"/>
          <w:kern w:val="0"/>
          <w:sz w:val="32"/>
          <w:szCs w:val="32"/>
          <w:lang w:eastAsia="zh-CN"/>
        </w:rPr>
        <w:t>比选人</w:t>
      </w:r>
      <w:r>
        <w:rPr>
          <w:rFonts w:hint="eastAsia" w:ascii="方正楷体_GBK" w:hAnsi="方正楷体_GBK" w:eastAsia="方正楷体_GBK" w:cs="方正楷体_GBK"/>
          <w:color w:val="000000"/>
          <w:kern w:val="0"/>
          <w:sz w:val="32"/>
          <w:szCs w:val="32"/>
        </w:rPr>
        <w:t>有权取消我司中选资格并没收我司竞选保证金（或履约保证金），我司愿赔偿相应损失并承担一切责任。</w:t>
      </w:r>
    </w:p>
    <w:p w14:paraId="2F628061">
      <w:pPr>
        <w:spacing w:line="440" w:lineRule="exact"/>
        <w:ind w:firstLine="640" w:firstLineChars="200"/>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2、我司完全认可并愿意遵守比选文件</w:t>
      </w:r>
      <w:r>
        <w:rPr>
          <w:rFonts w:hint="eastAsia" w:ascii="方正楷体_GBK" w:hAnsi="方正楷体_GBK" w:eastAsia="方正楷体_GBK" w:cs="方正楷体_GBK"/>
          <w:color w:val="000000"/>
          <w:kern w:val="0"/>
          <w:sz w:val="32"/>
          <w:szCs w:val="32"/>
          <w:lang w:eastAsia="zh-CN"/>
        </w:rPr>
        <w:t>其他</w:t>
      </w:r>
      <w:r>
        <w:rPr>
          <w:rFonts w:hint="eastAsia" w:ascii="方正楷体_GBK" w:hAnsi="方正楷体_GBK" w:eastAsia="方正楷体_GBK" w:cs="方正楷体_GBK"/>
          <w:color w:val="000000"/>
          <w:kern w:val="0"/>
          <w:sz w:val="32"/>
          <w:szCs w:val="32"/>
        </w:rPr>
        <w:t>规定。</w:t>
      </w:r>
    </w:p>
    <w:p w14:paraId="618202EF">
      <w:pPr>
        <w:spacing w:line="440" w:lineRule="exact"/>
        <w:ind w:firstLine="480" w:firstLineChars="200"/>
        <w:rPr>
          <w:rFonts w:hint="eastAsia" w:ascii="方正楷体_GBK" w:hAnsi="方正楷体_GBK" w:eastAsia="方正楷体_GBK" w:cs="方正楷体_GBK"/>
          <w:color w:val="000000"/>
          <w:sz w:val="24"/>
          <w:szCs w:val="24"/>
        </w:rPr>
      </w:pPr>
    </w:p>
    <w:p w14:paraId="3F58FDC4">
      <w:pPr>
        <w:spacing w:line="440" w:lineRule="exact"/>
        <w:ind w:firstLine="640" w:firstLineChars="200"/>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w:t>
      </w:r>
    </w:p>
    <w:p w14:paraId="70D9AF3A">
      <w:pPr>
        <w:spacing w:line="440" w:lineRule="exact"/>
        <w:ind w:firstLine="1068" w:firstLineChars="334"/>
        <w:rPr>
          <w:rFonts w:hint="eastAsia" w:ascii="方正楷体_GBK" w:hAnsi="方正楷体_GBK" w:eastAsia="方正楷体_GBK" w:cs="方正楷体_GBK"/>
          <w:color w:val="000000"/>
          <w:kern w:val="0"/>
          <w:sz w:val="32"/>
          <w:szCs w:val="32"/>
        </w:rPr>
      </w:pPr>
    </w:p>
    <w:p w14:paraId="6F69CD69">
      <w:pPr>
        <w:tabs>
          <w:tab w:val="left" w:pos="6300"/>
        </w:tabs>
        <w:snapToGrid w:val="0"/>
        <w:spacing w:line="440" w:lineRule="exact"/>
        <w:ind w:right="420" w:firstLine="142"/>
        <w:rPr>
          <w:rFonts w:hint="eastAsia" w:ascii="方正楷体_GBK" w:hAnsi="方正楷体_GBK" w:eastAsia="方正楷体_GBK" w:cs="方正楷体_GBK"/>
          <w:b/>
          <w:color w:val="000000"/>
          <w:sz w:val="32"/>
          <w:szCs w:val="32"/>
        </w:rPr>
      </w:pPr>
      <w:r>
        <w:rPr>
          <w:rFonts w:hint="eastAsia" w:ascii="方正楷体_GBK" w:hAnsi="方正楷体_GBK" w:eastAsia="方正楷体_GBK" w:cs="方正楷体_GBK"/>
          <w:color w:val="000000"/>
          <w:sz w:val="32"/>
          <w:szCs w:val="32"/>
        </w:rPr>
        <w:t>注：竞选人可在上述内容的基础上补充其他更优的承诺或说明。</w:t>
      </w:r>
    </w:p>
    <w:p w14:paraId="5870A91A">
      <w:pPr>
        <w:tabs>
          <w:tab w:val="left" w:pos="6300"/>
        </w:tabs>
        <w:snapToGrid w:val="0"/>
        <w:spacing w:line="440" w:lineRule="exact"/>
        <w:ind w:right="420" w:firstLine="142"/>
        <w:jc w:val="left"/>
        <w:rPr>
          <w:rFonts w:hint="eastAsia" w:ascii="方正楷体_GBK" w:hAnsi="方正楷体_GBK" w:eastAsia="方正楷体_GBK" w:cs="方正楷体_GBK"/>
          <w:b/>
          <w:color w:val="000000"/>
          <w:sz w:val="32"/>
          <w:szCs w:val="32"/>
        </w:rPr>
      </w:pPr>
    </w:p>
    <w:p w14:paraId="4CF1B250">
      <w:pPr>
        <w:tabs>
          <w:tab w:val="left" w:pos="6300"/>
        </w:tabs>
        <w:snapToGrid w:val="0"/>
        <w:spacing w:line="440" w:lineRule="exact"/>
        <w:ind w:right="420" w:firstLine="142"/>
        <w:jc w:val="left"/>
        <w:rPr>
          <w:rFonts w:hint="eastAsia" w:ascii="方正楷体_GBK" w:hAnsi="方正楷体_GBK" w:eastAsia="方正楷体_GBK" w:cs="方正楷体_GBK"/>
          <w:b/>
          <w:color w:val="000000"/>
          <w:sz w:val="32"/>
          <w:szCs w:val="32"/>
        </w:rPr>
      </w:pPr>
    </w:p>
    <w:p w14:paraId="47D2048E">
      <w:pPr>
        <w:tabs>
          <w:tab w:val="left" w:pos="6300"/>
        </w:tabs>
        <w:snapToGrid w:val="0"/>
        <w:spacing w:line="440" w:lineRule="exact"/>
        <w:ind w:right="420" w:firstLine="142"/>
        <w:jc w:val="left"/>
        <w:rPr>
          <w:rFonts w:hint="eastAsia" w:ascii="方正楷体_GBK" w:hAnsi="方正楷体_GBK" w:eastAsia="方正楷体_GBK" w:cs="方正楷体_GBK"/>
          <w:b/>
          <w:color w:val="000000"/>
          <w:sz w:val="32"/>
          <w:szCs w:val="32"/>
        </w:rPr>
      </w:pPr>
      <w:r>
        <w:rPr>
          <w:rFonts w:hint="eastAsia" w:ascii="方正楷体_GBK" w:hAnsi="方正楷体_GBK" w:eastAsia="方正楷体_GBK" w:cs="方正楷体_GBK"/>
          <w:b/>
          <w:color w:val="000000"/>
          <w:sz w:val="32"/>
          <w:szCs w:val="32"/>
        </w:rPr>
        <w:t>竞选人（公章）：</w:t>
      </w:r>
    </w:p>
    <w:p w14:paraId="65B7B701">
      <w:pPr>
        <w:pStyle w:val="2"/>
        <w:rPr>
          <w:rFonts w:hint="eastAsia"/>
          <w:sz w:val="20"/>
          <w:szCs w:val="20"/>
        </w:rPr>
      </w:pPr>
    </w:p>
    <w:p w14:paraId="20F4EDEB">
      <w:pPr>
        <w:spacing w:line="440" w:lineRule="exact"/>
        <w:ind w:right="105" w:firstLine="161" w:firstLineChars="50"/>
        <w:jc w:val="left"/>
        <w:rPr>
          <w:rFonts w:hint="eastAsia" w:ascii="方正楷体_GBK" w:hAnsi="方正楷体_GBK" w:eastAsia="方正楷体_GBK" w:cs="方正楷体_GBK"/>
          <w:b/>
          <w:color w:val="000000"/>
          <w:sz w:val="32"/>
          <w:szCs w:val="32"/>
        </w:rPr>
      </w:pPr>
      <w:r>
        <w:rPr>
          <w:rFonts w:hint="eastAsia" w:ascii="方正楷体_GBK" w:hAnsi="方正楷体_GBK" w:eastAsia="方正楷体_GBK" w:cs="方正楷体_GBK"/>
          <w:b/>
          <w:color w:val="000000"/>
          <w:sz w:val="32"/>
          <w:szCs w:val="32"/>
          <w:lang w:eastAsia="zh-CN"/>
        </w:rPr>
        <w:t>法定代表人</w:t>
      </w:r>
      <w:r>
        <w:rPr>
          <w:rFonts w:hint="eastAsia" w:ascii="方正楷体_GBK" w:hAnsi="方正楷体_GBK" w:eastAsia="方正楷体_GBK" w:cs="方正楷体_GBK"/>
          <w:b/>
          <w:color w:val="000000"/>
          <w:sz w:val="32"/>
          <w:szCs w:val="32"/>
        </w:rPr>
        <w:t>或其委托代理人：（盖章或签字）</w:t>
      </w:r>
    </w:p>
    <w:p w14:paraId="33481853">
      <w:pPr>
        <w:spacing w:line="440" w:lineRule="exact"/>
        <w:ind w:right="900" w:firstLine="800" w:firstLineChars="250"/>
        <w:jc w:val="left"/>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年月日</w:t>
      </w:r>
      <w:bookmarkEnd w:id="68"/>
    </w:p>
    <w:p w14:paraId="47FF4BDD">
      <w:pPr>
        <w:numPr>
          <w:ilvl w:val="0"/>
          <w:numId w:val="10"/>
        </w:numPr>
        <w:snapToGrid w:val="0"/>
        <w:spacing w:line="600" w:lineRule="exact"/>
        <w:jc w:val="center"/>
        <w:outlineLvl w:val="0"/>
        <w:rPr>
          <w:rFonts w:hint="eastAsia" w:ascii="方正小标宋_GBK" w:hAnsi="方正小标宋_GBK" w:eastAsia="方正小标宋_GBK" w:cs="方正小标宋_GBK"/>
          <w:sz w:val="44"/>
          <w:szCs w:val="44"/>
        </w:rPr>
      </w:pPr>
      <w:r>
        <w:rPr>
          <w:rFonts w:hint="eastAsia" w:ascii="方正楷体_GBK" w:hAnsi="方正楷体_GBK" w:eastAsia="方正楷体_GBK" w:cs="方正楷体_GBK"/>
          <w:color w:val="000000"/>
          <w:sz w:val="32"/>
          <w:szCs w:val="32"/>
        </w:rPr>
        <w:br w:type="page"/>
      </w:r>
      <w:bookmarkStart w:id="69" w:name="_Toc12571"/>
      <w:r>
        <w:rPr>
          <w:rFonts w:hint="eastAsia" w:ascii="方正小标宋_GBK" w:hAnsi="方正小标宋_GBK" w:eastAsia="方正小标宋_GBK" w:cs="方正小标宋_GBK"/>
          <w:sz w:val="44"/>
          <w:szCs w:val="44"/>
          <w:lang w:val="en-US" w:eastAsia="zh-CN"/>
        </w:rPr>
        <w:t>合同文本</w:t>
      </w:r>
      <w:bookmarkEnd w:id="69"/>
    </w:p>
    <w:p w14:paraId="649F5088">
      <w:pPr>
        <w:pStyle w:val="7"/>
        <w:bidi w:val="0"/>
        <w:spacing w:line="480" w:lineRule="exact"/>
        <w:jc w:val="center"/>
        <w:rPr>
          <w:rFonts w:ascii="方正仿宋_GBK" w:hAnsi="方正仿宋_GBK" w:eastAsia="方正仿宋_GBK" w:cs="方正仿宋_GBK"/>
          <w:b/>
          <w:bCs/>
          <w:sz w:val="40"/>
          <w:szCs w:val="40"/>
          <w:lang w:val="en-US" w:eastAsia="zh-CN"/>
        </w:rPr>
      </w:pPr>
      <w:r>
        <w:rPr>
          <w:rFonts w:hint="eastAsia" w:ascii="方正仿宋_GBK" w:hAnsi="方正仿宋_GBK" w:cs="方正仿宋_GBK"/>
          <w:b/>
          <w:bCs/>
          <w:sz w:val="40"/>
          <w:szCs w:val="40"/>
          <w:lang w:val="en-US" w:eastAsia="zh-CN"/>
        </w:rPr>
        <w:t>船舶修理配件采购合同</w:t>
      </w:r>
    </w:p>
    <w:p w14:paraId="389487DF">
      <w:pPr>
        <w:pStyle w:val="7"/>
        <w:bidi w:val="0"/>
        <w:spacing w:line="480" w:lineRule="exact"/>
        <w:rPr>
          <w:rFonts w:hint="eastAsia" w:ascii="方正仿宋_GBK" w:hAnsi="方正仿宋_GBK" w:cs="方正仿宋_GBK"/>
          <w:sz w:val="32"/>
          <w:szCs w:val="32"/>
          <w:lang w:val="en-US" w:eastAsia="zh-CN"/>
        </w:rPr>
      </w:pPr>
    </w:p>
    <w:p w14:paraId="0DB35345">
      <w:pPr>
        <w:pStyle w:val="7"/>
        <w:bidi w:val="0"/>
        <w:spacing w:line="480" w:lineRule="exac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甲方：重庆长江黄金游轮有限公司</w:t>
      </w:r>
    </w:p>
    <w:p w14:paraId="6E379EAD">
      <w:pPr>
        <w:pStyle w:val="7"/>
        <w:bidi w:val="0"/>
        <w:spacing w:line="480" w:lineRule="exac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乙方：</w:t>
      </w:r>
    </w:p>
    <w:p w14:paraId="77D85819">
      <w:pPr>
        <w:pStyle w:val="7"/>
        <w:bidi w:val="0"/>
        <w:spacing w:line="480" w:lineRule="exact"/>
        <w:ind w:firstLine="640" w:firstLineChars="200"/>
        <w:rPr>
          <w:rFonts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甲乙双方本着互惠互利合作原则，经过友好协商，达成以下协议：</w:t>
      </w:r>
    </w:p>
    <w:p w14:paraId="0F6DB54F">
      <w:pPr>
        <w:pStyle w:val="7"/>
        <w:bidi w:val="0"/>
        <w:spacing w:line="48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一、配件采购及要求</w:t>
      </w:r>
    </w:p>
    <w:p w14:paraId="01865BE1">
      <w:pPr>
        <w:pStyle w:val="7"/>
        <w:bidi w:val="0"/>
        <w:spacing w:line="480" w:lineRule="exact"/>
        <w:rPr>
          <w:rFonts w:ascii="方正仿宋_GBK" w:hAnsi="方正仿宋_GBK" w:eastAsia="方正仿宋_GBK" w:cs="方正仿宋_GBK"/>
          <w:sz w:val="32"/>
          <w:szCs w:val="32"/>
          <w:lang w:val="en-US" w:eastAsia="zh-CN"/>
        </w:rPr>
      </w:pPr>
      <w:r>
        <w:rPr>
          <w:rFonts w:hint="default"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val="en-US" w:eastAsia="zh-CN"/>
        </w:rPr>
        <w:t>1、产品名称、规格型号、品牌、（含税）单价、数量按主机、电机、电气配件采购清单（附件）要求执行。</w:t>
      </w:r>
    </w:p>
    <w:p w14:paraId="01E88518">
      <w:pPr>
        <w:pStyle w:val="7"/>
        <w:bidi w:val="0"/>
        <w:spacing w:line="480" w:lineRule="exact"/>
        <w:rPr>
          <w:rFonts w:ascii="方正仿宋_GBK" w:hAnsi="方正仿宋_GBK" w:eastAsia="方正仿宋_GBK" w:cs="方正仿宋_GBK"/>
          <w:sz w:val="32"/>
          <w:szCs w:val="32"/>
          <w:lang w:val="en-US" w:eastAsia="zh-CN"/>
        </w:rPr>
      </w:pPr>
      <w:r>
        <w:rPr>
          <w:rFonts w:hint="default"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val="en-US" w:eastAsia="zh-CN"/>
        </w:rPr>
        <w:t>2、采购配件适用的船舶：黄金系列邮轮。</w:t>
      </w:r>
    </w:p>
    <w:p w14:paraId="22F734B6">
      <w:pPr>
        <w:pStyle w:val="7"/>
        <w:bidi w:val="0"/>
        <w:spacing w:line="480" w:lineRule="exact"/>
        <w:rPr>
          <w:rFonts w:ascii="方正仿宋_GBK" w:hAnsi="方正仿宋_GBK" w:eastAsia="方正仿宋_GBK" w:cs="方正仿宋_GBK"/>
          <w:sz w:val="32"/>
          <w:szCs w:val="32"/>
          <w:lang w:val="en-US" w:eastAsia="zh-CN"/>
        </w:rPr>
      </w:pPr>
      <w:r>
        <w:rPr>
          <w:rFonts w:hint="default"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val="en-US" w:eastAsia="zh-CN"/>
        </w:rPr>
        <w:t>3、黄金系列邮轮维修配件采购总金额为xxx元(大写：肆拾壹万玖仟零贰拾元柒角整）。采购金额均为包干价，价格包含运费、包装费及13%增值税发票费等所有一切费用。</w:t>
      </w:r>
    </w:p>
    <w:p w14:paraId="64895550">
      <w:pPr>
        <w:pStyle w:val="7"/>
        <w:bidi w:val="0"/>
        <w:spacing w:line="480" w:lineRule="exact"/>
        <w:ind w:firstLineChars="200"/>
        <w:rPr>
          <w:rFonts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4、乙方提供的配件须满足甲方使用要求，各项技术性能指标、质量标准应满足企业标准、行业标准、国家标准中较高者。</w:t>
      </w:r>
    </w:p>
    <w:p w14:paraId="1D0EC48A">
      <w:pPr>
        <w:pStyle w:val="7"/>
        <w:bidi w:val="0"/>
        <w:spacing w:line="480" w:lineRule="exact"/>
        <w:ind w:firstLineChars="200"/>
        <w:rPr>
          <w:rFonts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5、乙方配件交货前应做好质量控制，交付时附质量检验报告、合格证等。</w:t>
      </w:r>
    </w:p>
    <w:p w14:paraId="2B933CC3">
      <w:pPr>
        <w:pStyle w:val="7"/>
        <w:bidi w:val="0"/>
        <w:spacing w:line="480" w:lineRule="exact"/>
        <w:ind w:firstLineChars="200"/>
        <w:rPr>
          <w:rFonts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6、乙方供应配件时必须提供以下质量文件：</w:t>
      </w:r>
    </w:p>
    <w:p w14:paraId="2530E2E1">
      <w:pPr>
        <w:pStyle w:val="7"/>
        <w:bidi w:val="0"/>
        <w:spacing w:line="480" w:lineRule="exact"/>
        <w:rPr>
          <w:rFonts w:ascii="方正仿宋_GBK" w:hAnsi="方正仿宋_GBK" w:eastAsia="方正仿宋_GBK" w:cs="方正仿宋_GBK"/>
          <w:sz w:val="32"/>
          <w:szCs w:val="32"/>
          <w:lang w:val="en-US" w:eastAsia="zh-CN"/>
        </w:rPr>
      </w:pPr>
      <w:r>
        <w:rPr>
          <w:rFonts w:hint="default"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val="en-US" w:eastAsia="zh-CN"/>
        </w:rPr>
        <w:t>（1）配件每个最小包装单元必须附带单独的合格证。</w:t>
      </w:r>
    </w:p>
    <w:p w14:paraId="265E4461">
      <w:pPr>
        <w:pStyle w:val="7"/>
        <w:bidi w:val="0"/>
        <w:spacing w:line="480" w:lineRule="exact"/>
        <w:rPr>
          <w:rFonts w:ascii="方正仿宋_GBK" w:hAnsi="方正仿宋_GBK" w:eastAsia="方正仿宋_GBK" w:cs="方正仿宋_GBK"/>
          <w:sz w:val="32"/>
          <w:szCs w:val="32"/>
          <w:lang w:val="en-US" w:eastAsia="zh-CN"/>
        </w:rPr>
      </w:pPr>
      <w:r>
        <w:rPr>
          <w:rFonts w:hint="default"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val="en-US" w:eastAsia="zh-CN"/>
        </w:rPr>
        <w:t>（2）配件必须附带一份完整出厂检验报告（含所有配件）。</w:t>
      </w:r>
    </w:p>
    <w:p w14:paraId="55039D47">
      <w:pPr>
        <w:pStyle w:val="7"/>
        <w:bidi w:val="0"/>
        <w:spacing w:line="480" w:lineRule="exact"/>
        <w:rPr>
          <w:rFonts w:ascii="方正仿宋_GBK" w:hAnsi="方正仿宋_GBK" w:eastAsia="方正仿宋_GBK" w:cs="方正仿宋_GBK"/>
          <w:sz w:val="32"/>
          <w:szCs w:val="32"/>
          <w:lang w:val="en-US" w:eastAsia="zh-CN"/>
        </w:rPr>
      </w:pPr>
      <w:r>
        <w:rPr>
          <w:rFonts w:hint="default"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val="en-US" w:eastAsia="zh-CN"/>
        </w:rPr>
        <w:t>（3）对配件总成件按规定提供三包手册、使用说明书、零件清单等文件。</w:t>
      </w:r>
    </w:p>
    <w:p w14:paraId="7F773BA6">
      <w:pPr>
        <w:pStyle w:val="7"/>
        <w:bidi w:val="0"/>
        <w:spacing w:line="480" w:lineRule="exact"/>
        <w:rPr>
          <w:rFonts w:ascii="方正仿宋_GBK" w:hAnsi="方正仿宋_GBK" w:eastAsia="方正仿宋_GBK" w:cs="方正仿宋_GBK"/>
          <w:sz w:val="32"/>
          <w:szCs w:val="32"/>
          <w:lang w:val="en-US" w:eastAsia="zh-CN"/>
        </w:rPr>
      </w:pPr>
      <w:r>
        <w:rPr>
          <w:rFonts w:hint="default"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val="en-US" w:eastAsia="zh-CN"/>
        </w:rPr>
        <w:t>（4）部分主机、发电机配件按NOX技术案卷清单要求提供相关配件证书，</w:t>
      </w:r>
      <w:r>
        <w:rPr>
          <w:rFonts w:hint="eastAsia" w:ascii="方正仿宋_GBK" w:hAnsi="方正仿宋_GBK" w:eastAsia="方正仿宋_GBK" w:cs="方正仿宋_GBK"/>
          <w:color w:val="auto"/>
          <w:sz w:val="32"/>
          <w:szCs w:val="32"/>
          <w:lang w:val="en-US" w:eastAsia="zh-CN"/>
        </w:rPr>
        <w:t>同时关键性配件有IMO相关标识</w:t>
      </w:r>
      <w:r>
        <w:rPr>
          <w:rFonts w:hint="eastAsia" w:ascii="方正仿宋_GBK" w:hAnsi="方正仿宋_GBK" w:eastAsia="方正仿宋_GBK" w:cs="方正仿宋_GBK"/>
          <w:sz w:val="32"/>
          <w:szCs w:val="32"/>
          <w:lang w:val="en-US" w:eastAsia="zh-CN"/>
        </w:rPr>
        <w:t>。</w:t>
      </w:r>
    </w:p>
    <w:p w14:paraId="5BF49157">
      <w:pPr>
        <w:pStyle w:val="7"/>
        <w:bidi w:val="0"/>
        <w:spacing w:line="480" w:lineRule="exact"/>
        <w:rPr>
          <w:rFonts w:ascii="方正仿宋_GBK" w:hAnsi="方正仿宋_GBK" w:eastAsia="方正仿宋_GBK" w:cs="方正仿宋_GBK"/>
          <w:sz w:val="32"/>
          <w:szCs w:val="32"/>
          <w:lang w:val="en-US" w:eastAsia="zh-CN"/>
        </w:rPr>
      </w:pPr>
      <w:r>
        <w:rPr>
          <w:rFonts w:hint="default"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val="en-US" w:eastAsia="zh-CN"/>
        </w:rPr>
        <w:t>二、配件交货方式、地点、时间</w:t>
      </w:r>
    </w:p>
    <w:p w14:paraId="0A345EDD">
      <w:pPr>
        <w:pStyle w:val="7"/>
        <w:bidi w:val="0"/>
        <w:spacing w:line="480" w:lineRule="exact"/>
        <w:ind w:firstLineChars="200"/>
        <w:rPr>
          <w:rFonts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1、乙方在交货前提前三日将具体送达时间、合同号、设备名称、数量、件数等用电话、电子邮件或传真等通知甲方。</w:t>
      </w:r>
    </w:p>
    <w:p w14:paraId="5FC1E4B2">
      <w:pPr>
        <w:pStyle w:val="7"/>
        <w:bidi w:val="0"/>
        <w:spacing w:line="480" w:lineRule="exact"/>
        <w:ind w:firstLineChars="200"/>
        <w:rPr>
          <w:rFonts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2、由乙方负责按甲方要求的配件型号、数量及分配明细表将配件分别打包、装箱，运送至甲方所属指定船舶或指定地点，并承担配件所有包装、运输费用、包装回收费用。</w:t>
      </w:r>
    </w:p>
    <w:p w14:paraId="5008DD8D">
      <w:pPr>
        <w:pStyle w:val="7"/>
        <w:bidi w:val="0"/>
        <w:spacing w:line="480" w:lineRule="exact"/>
        <w:rPr>
          <w:rFonts w:ascii="方正仿宋_GBK" w:hAnsi="方正仿宋_GBK" w:eastAsia="方正仿宋_GBK" w:cs="方正仿宋_GBK"/>
          <w:sz w:val="32"/>
          <w:szCs w:val="32"/>
          <w:lang w:val="en-US" w:eastAsia="zh-CN"/>
        </w:rPr>
      </w:pPr>
      <w:r>
        <w:rPr>
          <w:rFonts w:hint="default"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val="en-US" w:eastAsia="zh-CN"/>
        </w:rPr>
        <w:t>3、配件在运输过程中因包装不善造成的锈蚀、破损、丢失等均由乙方承担责任。</w:t>
      </w:r>
    </w:p>
    <w:p w14:paraId="30B984BC">
      <w:pPr>
        <w:pStyle w:val="7"/>
        <w:bidi w:val="0"/>
        <w:spacing w:line="480" w:lineRule="exact"/>
        <w:ind w:firstLineChars="200"/>
        <w:rPr>
          <w:rFonts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4、交货时间</w:t>
      </w:r>
    </w:p>
    <w:p w14:paraId="30CCE8A5">
      <w:pPr>
        <w:pStyle w:val="7"/>
        <w:bidi w:val="0"/>
        <w:spacing w:line="480" w:lineRule="exact"/>
        <w:rPr>
          <w:rFonts w:hint="eastAsia" w:ascii="方正仿宋_GBK" w:hAnsi="方正仿宋_GBK" w:eastAsia="方正仿宋_GBK" w:cs="方正仿宋_GBK"/>
          <w:sz w:val="32"/>
          <w:szCs w:val="32"/>
          <w:lang w:val="en-US" w:eastAsia="zh-CN"/>
        </w:rPr>
      </w:pPr>
      <w:r>
        <w:rPr>
          <w:rFonts w:hint="default" w:hAnsi="方正仿宋_GBK" w:eastAsia="方正仿宋_GBK" w:cs="方正仿宋_GBK"/>
          <w:sz w:val="32"/>
          <w:szCs w:val="32"/>
          <w:lang w:val="en-US" w:eastAsia="zh-CN"/>
        </w:rPr>
        <w:t xml:space="preserve">   </w:t>
      </w:r>
      <w:r>
        <w:rPr>
          <w:rFonts w:hint="eastAsia" w:hAnsi="方正仿宋_GBK" w:eastAsia="方正仿宋_GBK" w:cs="方正仿宋_GBK"/>
          <w:sz w:val="32"/>
          <w:szCs w:val="32"/>
          <w:lang w:val="en-US" w:eastAsia="zh-CN"/>
        </w:rPr>
        <w:t>乙方自</w:t>
      </w:r>
      <w:r>
        <w:rPr>
          <w:rFonts w:hint="eastAsia" w:ascii="方正仿宋_GBK" w:hAnsi="方正仿宋_GBK" w:eastAsia="方正仿宋_GBK" w:cs="方正仿宋_GBK"/>
          <w:sz w:val="32"/>
          <w:szCs w:val="32"/>
          <w:lang w:val="en-US" w:eastAsia="zh-CN"/>
        </w:rPr>
        <w:t>合同签订之日起常规件7天内送货至甲方指定地点，非常规件15天内送货至甲方指定地点。</w:t>
      </w:r>
    </w:p>
    <w:p w14:paraId="48367773">
      <w:pPr>
        <w:pStyle w:val="7"/>
        <w:bidi w:val="0"/>
        <w:spacing w:line="480" w:lineRule="exact"/>
        <w:rPr>
          <w:rFonts w:ascii="方正仿宋_GBK" w:hAnsi="方正仿宋_GBK" w:eastAsia="方正仿宋_GBK" w:cs="方正仿宋_GBK"/>
          <w:sz w:val="32"/>
          <w:szCs w:val="32"/>
          <w:lang w:val="en-US" w:eastAsia="zh-CN"/>
        </w:rPr>
      </w:pPr>
      <w:r>
        <w:rPr>
          <w:rFonts w:hint="default"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val="en-US" w:eastAsia="zh-CN"/>
        </w:rPr>
        <w:t>三、质量保证</w:t>
      </w:r>
    </w:p>
    <w:p w14:paraId="61CFF377">
      <w:pPr>
        <w:pStyle w:val="7"/>
        <w:bidi w:val="0"/>
        <w:spacing w:line="480" w:lineRule="exact"/>
        <w:rPr>
          <w:rFonts w:ascii="方正仿宋_GBK" w:hAnsi="方正仿宋_GBK" w:eastAsia="方正仿宋_GBK" w:cs="方正仿宋_GBK"/>
          <w:sz w:val="32"/>
          <w:szCs w:val="32"/>
          <w:lang w:val="en-US" w:eastAsia="zh-CN"/>
        </w:rPr>
      </w:pPr>
      <w:r>
        <w:rPr>
          <w:rFonts w:hint="default"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val="en-US" w:eastAsia="zh-CN"/>
        </w:rPr>
        <w:t>1、乙方应按合同约定的配件性能、质量标准向甲方提供未经使用的全新配件。</w:t>
      </w:r>
    </w:p>
    <w:p w14:paraId="41156826">
      <w:pPr>
        <w:pStyle w:val="7"/>
        <w:bidi w:val="0"/>
        <w:spacing w:line="480" w:lineRule="exact"/>
        <w:ind w:firstLineChars="200"/>
        <w:rPr>
          <w:rFonts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2、乙方保证所供应的配件符合相关标准和要求，满足甲方船舶设备正常使用，并承担因质量不合格造成的直接损害赔偿责任，不受质保期限制。</w:t>
      </w:r>
    </w:p>
    <w:p w14:paraId="7C30823B">
      <w:pPr>
        <w:pStyle w:val="7"/>
        <w:bidi w:val="0"/>
        <w:spacing w:line="480" w:lineRule="exact"/>
        <w:ind w:firstLineChars="200"/>
        <w:rPr>
          <w:rFonts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3、配件质保期：易损件3个月，常规件为6个月，自甲方验收合格后起算，期间如发现存在质量问题的产品，乙方无条件换货或退货，同时承担相关费用。</w:t>
      </w:r>
    </w:p>
    <w:p w14:paraId="5E744DBD">
      <w:pPr>
        <w:pStyle w:val="7"/>
        <w:bidi w:val="0"/>
        <w:spacing w:line="480" w:lineRule="exact"/>
        <w:ind w:firstLineChars="200"/>
        <w:rPr>
          <w:rFonts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四、乙方承诺</w:t>
      </w:r>
    </w:p>
    <w:p w14:paraId="2D1B0E5F">
      <w:pPr>
        <w:pStyle w:val="7"/>
        <w:bidi w:val="0"/>
        <w:spacing w:line="480" w:lineRule="exact"/>
        <w:ind w:firstLineChars="200"/>
        <w:rPr>
          <w:rFonts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1、乙方供给甲方的产品价格符合市场行情，同一生产厂家配件不高于市场均价。</w:t>
      </w:r>
    </w:p>
    <w:p w14:paraId="4051F1EF">
      <w:pPr>
        <w:pStyle w:val="7"/>
        <w:bidi w:val="0"/>
        <w:spacing w:line="480" w:lineRule="exact"/>
        <w:ind w:firstLineChars="200"/>
        <w:rPr>
          <w:rFonts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2、保证供货及时准确，满足甲方船舶运行需求。</w:t>
      </w:r>
    </w:p>
    <w:p w14:paraId="6C7AD922">
      <w:pPr>
        <w:pStyle w:val="7"/>
        <w:bidi w:val="0"/>
        <w:spacing w:line="480" w:lineRule="exact"/>
        <w:ind w:firstLineChars="200"/>
        <w:rPr>
          <w:rFonts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3、保障甲方配件消耗后一个月内得到及时补足。</w:t>
      </w:r>
    </w:p>
    <w:p w14:paraId="5E774FF4">
      <w:pPr>
        <w:pStyle w:val="7"/>
        <w:bidi w:val="0"/>
        <w:spacing w:line="480" w:lineRule="exact"/>
        <w:ind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4、保证货物来源渠道合法、不侵犯任何第三方合法权益，并承担由此产生的违约和损害赔偿责任。</w:t>
      </w:r>
    </w:p>
    <w:p w14:paraId="57C2945E">
      <w:pPr>
        <w:pStyle w:val="7"/>
        <w:bidi w:val="0"/>
        <w:spacing w:line="480" w:lineRule="exact"/>
        <w:ind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5、乙方</w:t>
      </w:r>
      <w:r>
        <w:rPr>
          <w:rFonts w:hint="eastAsia" w:ascii="方正仿宋_GBK" w:hAnsi="方正仿宋_GBK" w:eastAsia="方正仿宋_GBK" w:cs="Times New Roman"/>
          <w:sz w:val="32"/>
          <w:szCs w:val="32"/>
          <w:lang w:eastAsia="zh-CN"/>
        </w:rPr>
        <w:t>按照国家相关法律法规及标准开展工作，并承担其过程中发生任何安全与违法行为的全部责任。</w:t>
      </w:r>
    </w:p>
    <w:p w14:paraId="75C32A52">
      <w:pPr>
        <w:pStyle w:val="7"/>
        <w:bidi w:val="0"/>
        <w:spacing w:line="480" w:lineRule="exact"/>
        <w:ind w:firstLineChars="200"/>
        <w:rPr>
          <w:rFonts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五、配件的到货验收</w:t>
      </w:r>
    </w:p>
    <w:p w14:paraId="6A38F02A">
      <w:pPr>
        <w:pStyle w:val="7"/>
        <w:bidi w:val="0"/>
        <w:spacing w:line="480" w:lineRule="exact"/>
        <w:ind w:firstLineChars="200"/>
        <w:rPr>
          <w:rFonts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乙方配件交货前应作出全面检测，其记录附在质量证明书内，交货时需一并提供货物出厂检验合格报告、合格证、三包手册、使用说明书、零件清单，未提供完全或货物与文件不相匹配的，否则甲方有权拒绝验收，乙方按第七条第十款约定承担由此造成的逾期交货责任。</w:t>
      </w:r>
    </w:p>
    <w:p w14:paraId="3EBA1E7A">
      <w:pPr>
        <w:pStyle w:val="7"/>
        <w:bidi w:val="0"/>
        <w:spacing w:line="480" w:lineRule="exact"/>
        <w:ind w:firstLineChars="200"/>
        <w:rPr>
          <w:rFonts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2、关键配件，交货现场由甲方负责验收或甲乙双方共同验收并签字。</w:t>
      </w:r>
    </w:p>
    <w:p w14:paraId="40FD8E3A">
      <w:pPr>
        <w:pStyle w:val="7"/>
        <w:bidi w:val="0"/>
        <w:spacing w:line="480" w:lineRule="exact"/>
        <w:ind w:firstLineChars="200"/>
        <w:rPr>
          <w:rFonts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3、一般配件，由甲方验收签字。</w:t>
      </w:r>
    </w:p>
    <w:p w14:paraId="7DE68F7B">
      <w:pPr>
        <w:pStyle w:val="7"/>
        <w:bidi w:val="0"/>
        <w:spacing w:line="480" w:lineRule="exact"/>
        <w:ind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4、甲方人员收货验收合格后需在乙方供货清单上签字并加盖船章。</w:t>
      </w:r>
    </w:p>
    <w:p w14:paraId="3A4DCEF8">
      <w:pPr>
        <w:pStyle w:val="7"/>
        <w:bidi w:val="0"/>
        <w:spacing w:line="480" w:lineRule="exact"/>
        <w:ind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5、配件交付甲方并经甲方验收之前，配件毁损、灭失的风险由乙方承担。</w:t>
      </w:r>
    </w:p>
    <w:p w14:paraId="3B3BC8B5">
      <w:pPr>
        <w:pStyle w:val="7"/>
        <w:bidi w:val="0"/>
        <w:spacing w:line="480" w:lineRule="exact"/>
        <w:ind w:firstLineChars="200"/>
        <w:rPr>
          <w:rFonts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六、发货时间及付款方式</w:t>
      </w:r>
    </w:p>
    <w:p w14:paraId="47EAC71E">
      <w:pPr>
        <w:pStyle w:val="7"/>
        <w:bidi w:val="0"/>
        <w:spacing w:line="480" w:lineRule="exact"/>
        <w:ind w:firstLineChars="200"/>
        <w:rPr>
          <w:rFonts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1、合同签定后，并按合同协议交货时间内向甲方提供合同所含货物，甲方收到乙方全部货物，乙方提供送货通知书及验收合格入库单和发票完善手续后，甲方支付乙方总货款的90%，乙方开具发票后 10 个工作日内进行支付。</w:t>
      </w:r>
    </w:p>
    <w:p w14:paraId="7A107049">
      <w:pPr>
        <w:pStyle w:val="7"/>
        <w:bidi w:val="0"/>
        <w:spacing w:line="480" w:lineRule="exact"/>
        <w:ind w:firstLineChars="200"/>
        <w:rPr>
          <w:rFonts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2、余款（总货款10%）在六个月质保期满后30天内支付。</w:t>
      </w:r>
    </w:p>
    <w:p w14:paraId="1AF77742">
      <w:pPr>
        <w:pStyle w:val="7"/>
        <w:bidi w:val="0"/>
        <w:spacing w:line="480" w:lineRule="exact"/>
        <w:ind w:firstLineChars="200"/>
        <w:rPr>
          <w:rFonts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3、甲方付款前，乙方应开具等额有效增值税专用发票，否则甲方有权拒绝付款并不承担任何责任。</w:t>
      </w:r>
    </w:p>
    <w:p w14:paraId="53B3F91A">
      <w:pPr>
        <w:pStyle w:val="7"/>
        <w:bidi w:val="0"/>
        <w:spacing w:line="480" w:lineRule="exact"/>
        <w:ind w:firstLineChars="200"/>
        <w:rPr>
          <w:rFonts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七、双方的义务与责任</w:t>
      </w:r>
    </w:p>
    <w:p w14:paraId="6FAADED7">
      <w:pPr>
        <w:pStyle w:val="7"/>
        <w:bidi w:val="0"/>
        <w:spacing w:line="480" w:lineRule="exact"/>
        <w:ind w:firstLineChars="200"/>
        <w:rPr>
          <w:rFonts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1、为提高信息、有效提升双方工作效率，乙方应设定固定的电子邮箱保证双方日常的正常业务技术交流。</w:t>
      </w:r>
    </w:p>
    <w:p w14:paraId="6830BC05">
      <w:pPr>
        <w:pStyle w:val="7"/>
        <w:bidi w:val="0"/>
        <w:spacing w:line="480" w:lineRule="exact"/>
        <w:ind w:firstLineChars="200"/>
        <w:rPr>
          <w:rFonts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2、乙方提供的配件图号、件号应仔细核对确认，乙方应配合甲方做好技术支持工作。</w:t>
      </w:r>
    </w:p>
    <w:p w14:paraId="6BC025D7">
      <w:pPr>
        <w:pStyle w:val="7"/>
        <w:bidi w:val="0"/>
        <w:spacing w:line="480" w:lineRule="exact"/>
        <w:ind w:firstLineChars="200"/>
        <w:rPr>
          <w:rFonts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3、乙方应向甲方提供有关配件的相关技术资料（如零件图册和产品使用说明书等），并根据具体需要提供相关的技术标准等文件；甲方应对乙方提供的技术资料保密。</w:t>
      </w:r>
    </w:p>
    <w:p w14:paraId="29522DAC">
      <w:pPr>
        <w:pStyle w:val="7"/>
        <w:bidi w:val="0"/>
        <w:spacing w:line="480" w:lineRule="exact"/>
        <w:ind w:firstLineChars="200"/>
        <w:rPr>
          <w:rFonts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4、每次配件发货前，乙方应主动联系甲方机务技术人员，对当批所供货品、数量、单价、金额进行逐一核对，确保无误后再进行发货。</w:t>
      </w:r>
    </w:p>
    <w:p w14:paraId="654AE237">
      <w:pPr>
        <w:pStyle w:val="7"/>
        <w:bidi w:val="0"/>
        <w:spacing w:line="480" w:lineRule="exact"/>
        <w:ind w:firstLineChars="200"/>
        <w:rPr>
          <w:rFonts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5、乙方对提供技术资料的准确性负责，因乙方提供资料不准确而造成后果，乙方应承担全部责任及损失。</w:t>
      </w:r>
    </w:p>
    <w:p w14:paraId="269CCEDE">
      <w:pPr>
        <w:pStyle w:val="7"/>
        <w:bidi w:val="0"/>
        <w:spacing w:line="480" w:lineRule="exact"/>
        <w:ind w:firstLineChars="200"/>
        <w:rPr>
          <w:rFonts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6、因乙方配件标识错误，引起配件供应错误，乙方承担全部责任及损失。</w:t>
      </w:r>
    </w:p>
    <w:p w14:paraId="5E02F13F">
      <w:pPr>
        <w:pStyle w:val="7"/>
        <w:bidi w:val="0"/>
        <w:spacing w:line="480" w:lineRule="exact"/>
        <w:ind w:firstLineChars="200"/>
        <w:rPr>
          <w:rFonts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7、因配件自身质量问题造成损失后果的，由乙方负责承担全部责任。</w:t>
      </w:r>
    </w:p>
    <w:p w14:paraId="1184156D">
      <w:pPr>
        <w:pStyle w:val="7"/>
        <w:bidi w:val="0"/>
        <w:spacing w:line="480" w:lineRule="exact"/>
        <w:ind w:firstLineChars="200"/>
        <w:rPr>
          <w:rFonts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8、对于有质量问题的配件，甲方向乙方予以退货，并按甲方要求及规定时间内补货。如在规定时间内仍不能补货的，甲方有权自行外购，其超出费用由乙方承担。</w:t>
      </w:r>
    </w:p>
    <w:p w14:paraId="0D7BEF7A">
      <w:pPr>
        <w:pStyle w:val="7"/>
        <w:bidi w:val="0"/>
        <w:spacing w:line="480" w:lineRule="exact"/>
        <w:ind w:firstLineChars="200"/>
        <w:rPr>
          <w:rFonts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9、乙方如因缺货，不能按甲方的要求备齐配件，乙方应尽量想办法从其它渠道调配，确实不能备齐的配件及数量，乙方应及时告知甲方并征得甲方同意。</w:t>
      </w:r>
    </w:p>
    <w:p w14:paraId="64D9F3EE">
      <w:pPr>
        <w:pStyle w:val="7"/>
        <w:bidi w:val="0"/>
        <w:spacing w:line="480" w:lineRule="exact"/>
        <w:ind w:firstLineChars="200"/>
        <w:rPr>
          <w:rFonts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10、乙方未按合同按时提供配件，造成甲方损失后果的，乙方应赔付甲方的经济损失。</w:t>
      </w:r>
    </w:p>
    <w:p w14:paraId="5D1582EC">
      <w:pPr>
        <w:pStyle w:val="7"/>
        <w:bidi w:val="0"/>
        <w:spacing w:line="480" w:lineRule="exact"/>
        <w:ind w:firstLineChars="200"/>
        <w:rPr>
          <w:rFonts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八、争议的解决</w:t>
      </w:r>
    </w:p>
    <w:p w14:paraId="0E55677E">
      <w:pPr>
        <w:pStyle w:val="7"/>
        <w:bidi w:val="0"/>
        <w:spacing w:line="480" w:lineRule="exact"/>
        <w:rPr>
          <w:rFonts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甲乙双方在执行合同中所发生的一切争议，应通过协商解决。如协商不成，可直接向甲方所在地法院起诉。</w:t>
      </w:r>
    </w:p>
    <w:p w14:paraId="5C098EF2">
      <w:pPr>
        <w:pStyle w:val="7"/>
        <w:bidi w:val="0"/>
        <w:spacing w:line="480" w:lineRule="exact"/>
        <w:ind w:firstLineChars="200"/>
        <w:rPr>
          <w:rFonts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九、其他</w:t>
      </w:r>
    </w:p>
    <w:p w14:paraId="015C1114">
      <w:pPr>
        <w:pStyle w:val="7"/>
        <w:bidi w:val="0"/>
        <w:spacing w:line="480" w:lineRule="exact"/>
        <w:rPr>
          <w:rFonts w:ascii="方正仿宋_GBK" w:hAnsi="方正仿宋_GBK" w:eastAsia="方正仿宋_GBK" w:cs="方正仿宋_GBK"/>
          <w:sz w:val="32"/>
          <w:szCs w:val="32"/>
          <w:lang w:val="en-US" w:eastAsia="zh-CN"/>
        </w:rPr>
      </w:pPr>
      <w:r>
        <w:rPr>
          <w:rFonts w:hint="default"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val="en-US" w:eastAsia="zh-CN"/>
        </w:rPr>
        <w:t>1、本合同的有关附件为本合同的有效组成部分，与本合同有同等效力。</w:t>
      </w:r>
    </w:p>
    <w:p w14:paraId="5FEEA482">
      <w:pPr>
        <w:pStyle w:val="7"/>
        <w:bidi w:val="0"/>
        <w:spacing w:line="480" w:lineRule="exact"/>
        <w:rPr>
          <w:rFonts w:ascii="方正仿宋_GBK" w:hAnsi="方正仿宋_GBK" w:eastAsia="方正仿宋_GBK" w:cs="方正仿宋_GBK"/>
          <w:sz w:val="32"/>
          <w:szCs w:val="32"/>
          <w:lang w:val="en-US" w:eastAsia="zh-CN"/>
        </w:rPr>
      </w:pPr>
      <w:r>
        <w:rPr>
          <w:rFonts w:hint="default"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val="en-US" w:eastAsia="zh-CN"/>
        </w:rPr>
        <w:t>2、其它未尽事宜由双方另行签订补充协议，补充协议与本协议具有同等法律效力。</w:t>
      </w:r>
    </w:p>
    <w:p w14:paraId="1DC3252D">
      <w:pPr>
        <w:pStyle w:val="7"/>
        <w:bidi w:val="0"/>
        <w:spacing w:line="480" w:lineRule="exact"/>
        <w:rPr>
          <w:rFonts w:ascii="方正仿宋_GBK" w:hAnsi="方正仿宋_GBK" w:eastAsia="方正仿宋_GBK" w:cs="方正仿宋_GBK"/>
          <w:sz w:val="32"/>
          <w:szCs w:val="32"/>
          <w:lang w:val="en-US" w:eastAsia="zh-CN"/>
        </w:rPr>
      </w:pPr>
      <w:r>
        <w:rPr>
          <w:rFonts w:hint="default"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val="en-US" w:eastAsia="zh-CN"/>
        </w:rPr>
        <w:t>3、本合同一式叁份，甲方执贰份，乙方执壹份，具有同等法律效力。本合同自双方签字盖章之日起生效。</w:t>
      </w:r>
    </w:p>
    <w:p w14:paraId="11E39D28">
      <w:pPr>
        <w:pStyle w:val="7"/>
        <w:bidi w:val="0"/>
        <w:spacing w:line="480" w:lineRule="exact"/>
        <w:rPr>
          <w:rFonts w:ascii="方正仿宋_GBK" w:hAnsi="方正仿宋_GBK" w:eastAsia="方正仿宋_GBK" w:cs="方正仿宋_GBK"/>
          <w:sz w:val="32"/>
          <w:szCs w:val="32"/>
          <w:lang w:val="en-US" w:eastAsia="zh-CN"/>
        </w:rPr>
      </w:pPr>
    </w:p>
    <w:p w14:paraId="724BEC17">
      <w:pPr>
        <w:pStyle w:val="7"/>
        <w:bidi w:val="0"/>
        <w:spacing w:line="480" w:lineRule="exact"/>
        <w:rPr>
          <w:rFonts w:hint="eastAsia" w:ascii="方正仿宋_GBK" w:hAnsi="方正仿宋_GBK" w:cs="方正仿宋_GBK"/>
          <w:sz w:val="32"/>
          <w:szCs w:val="32"/>
          <w:lang w:val="en-US" w:eastAsia="zh-CN"/>
        </w:rPr>
      </w:pPr>
    </w:p>
    <w:p w14:paraId="78ECD650">
      <w:pPr>
        <w:pStyle w:val="7"/>
        <w:bidi w:val="0"/>
        <w:spacing w:line="480" w:lineRule="exact"/>
        <w:rPr>
          <w:rFonts w:hint="eastAsia" w:ascii="方正仿宋_GBK" w:hAnsi="方正仿宋_GBK" w:cs="方正仿宋_GBK"/>
          <w:sz w:val="32"/>
          <w:szCs w:val="32"/>
          <w:lang w:val="en-US" w:eastAsia="zh-CN"/>
        </w:rPr>
      </w:pPr>
    </w:p>
    <w:p w14:paraId="272BDDA8">
      <w:pPr>
        <w:keepNext w:val="0"/>
        <w:keepLines w:val="0"/>
        <w:pageBreakBefore w:val="0"/>
        <w:widowControl w:val="0"/>
        <w:kinsoku/>
        <w:wordWrap/>
        <w:overflowPunct/>
        <w:topLinePunct w:val="0"/>
        <w:autoSpaceDE/>
        <w:autoSpaceDN/>
        <w:bidi w:val="0"/>
        <w:spacing w:line="540" w:lineRule="exact"/>
        <w:textAlignment w:val="auto"/>
        <w:rPr>
          <w:rFonts w:hint="eastAsia" w:ascii="方正仿宋_GBK" w:hAnsi="方正仿宋_GBK" w:eastAsia="方正仿宋_GBK" w:cs="方正仿宋_GBK"/>
          <w:bCs w:val="0"/>
          <w:snapToGrid w:val="0"/>
          <w:color w:val="000000"/>
          <w:sz w:val="24"/>
          <w:szCs w:val="24"/>
        </w:rPr>
      </w:pPr>
      <w:r>
        <w:rPr>
          <w:rFonts w:hint="eastAsia" w:ascii="方正仿宋_GBK" w:hAnsi="方正仿宋_GBK" w:eastAsia="方正仿宋_GBK" w:cs="方正仿宋_GBK"/>
          <w:bCs w:val="0"/>
          <w:snapToGrid w:val="0"/>
          <w:color w:val="000000"/>
          <w:sz w:val="24"/>
          <w:szCs w:val="24"/>
          <w:lang w:eastAsia="zh-CN"/>
        </w:rPr>
        <w:t>甲</w:t>
      </w:r>
      <w:r>
        <w:rPr>
          <w:rFonts w:hint="eastAsia" w:ascii="方正仿宋_GBK" w:hAnsi="方正仿宋_GBK" w:eastAsia="方正仿宋_GBK" w:cs="方正仿宋_GBK"/>
          <w:bCs w:val="0"/>
          <w:snapToGrid w:val="0"/>
          <w:color w:val="000000"/>
          <w:sz w:val="24"/>
          <w:szCs w:val="24"/>
        </w:rPr>
        <w:t>方：</w:t>
      </w:r>
      <w:r>
        <w:rPr>
          <w:rFonts w:hint="eastAsia" w:ascii="方正仿宋_GBK" w:hAnsi="方正仿宋_GBK" w:eastAsia="方正仿宋_GBK" w:cs="方正仿宋_GBK"/>
          <w:b w:val="0"/>
          <w:bCs w:val="0"/>
          <w:snapToGrid w:val="0"/>
          <w:color w:val="000000"/>
          <w:sz w:val="24"/>
          <w:szCs w:val="24"/>
        </w:rPr>
        <w:t>重庆长江黄金游轮有限公司</w:t>
      </w:r>
      <w:r>
        <w:rPr>
          <w:rFonts w:hint="eastAsia" w:ascii="方正仿宋_GBK" w:hAnsi="方正仿宋_GBK" w:eastAsia="方正仿宋_GBK" w:cs="方正仿宋_GBK"/>
          <w:bCs w:val="0"/>
          <w:snapToGrid w:val="0"/>
          <w:color w:val="000000"/>
          <w:sz w:val="24"/>
          <w:szCs w:val="24"/>
        </w:rPr>
        <w:t xml:space="preserve">     </w:t>
      </w:r>
      <w:r>
        <w:rPr>
          <w:rFonts w:hint="eastAsia" w:ascii="方正仿宋_GBK" w:hAnsi="方正仿宋_GBK" w:eastAsia="方正仿宋_GBK" w:cs="方正仿宋_GBK"/>
          <w:bCs w:val="0"/>
          <w:snapToGrid w:val="0"/>
          <w:color w:val="000000"/>
          <w:sz w:val="24"/>
          <w:szCs w:val="24"/>
          <w:lang w:val="en-US" w:eastAsia="zh-CN"/>
        </w:rPr>
        <w:t xml:space="preserve"> </w:t>
      </w:r>
      <w:r>
        <w:rPr>
          <w:rFonts w:hint="eastAsia" w:ascii="方正仿宋_GBK" w:hAnsi="方正仿宋_GBK" w:eastAsia="方正仿宋_GBK" w:cs="方正仿宋_GBK"/>
          <w:bCs w:val="0"/>
          <w:snapToGrid w:val="0"/>
          <w:color w:val="000000"/>
          <w:sz w:val="24"/>
          <w:szCs w:val="24"/>
          <w:lang w:eastAsia="zh-CN"/>
        </w:rPr>
        <w:t>乙</w:t>
      </w:r>
      <w:r>
        <w:rPr>
          <w:rFonts w:hint="eastAsia" w:ascii="方正仿宋_GBK" w:hAnsi="方正仿宋_GBK" w:eastAsia="方正仿宋_GBK" w:cs="方正仿宋_GBK"/>
          <w:bCs w:val="0"/>
          <w:snapToGrid w:val="0"/>
          <w:color w:val="000000"/>
          <w:sz w:val="24"/>
          <w:szCs w:val="24"/>
        </w:rPr>
        <w:t>方：</w:t>
      </w:r>
    </w:p>
    <w:p w14:paraId="0852F9E0">
      <w:pPr>
        <w:keepNext w:val="0"/>
        <w:keepLines w:val="0"/>
        <w:pageBreakBefore w:val="0"/>
        <w:widowControl w:val="0"/>
        <w:kinsoku/>
        <w:wordWrap/>
        <w:overflowPunct/>
        <w:topLinePunct w:val="0"/>
        <w:autoSpaceDE/>
        <w:autoSpaceDN/>
        <w:bidi w:val="0"/>
        <w:spacing w:line="540" w:lineRule="exact"/>
        <w:ind w:left="0" w:firstLine="0" w:firstLineChars="0"/>
        <w:textAlignment w:val="auto"/>
        <w:rPr>
          <w:rFonts w:hint="eastAsia" w:ascii="方正仿宋_GBK" w:hAnsi="方正仿宋_GBK" w:eastAsia="方正仿宋_GBK" w:cs="方正仿宋_GBK"/>
          <w:bCs w:val="0"/>
          <w:snapToGrid w:val="0"/>
          <w:color w:val="000000"/>
          <w:sz w:val="24"/>
          <w:szCs w:val="24"/>
          <w:lang w:val="en-US" w:eastAsia="zh-CN"/>
        </w:rPr>
      </w:pPr>
      <w:r>
        <w:rPr>
          <w:rFonts w:hint="eastAsia" w:ascii="方正仿宋_GBK" w:hAnsi="方正仿宋_GBK" w:eastAsia="方正仿宋_GBK" w:cs="方正仿宋_GBK"/>
          <w:snapToGrid w:val="0"/>
          <w:color w:val="000000"/>
          <w:sz w:val="24"/>
          <w:szCs w:val="24"/>
        </w:rPr>
        <w:t>地址：</w:t>
      </w:r>
      <w:r>
        <w:rPr>
          <w:rFonts w:hint="eastAsia" w:ascii="方正仿宋_GBK" w:hAnsi="方正仿宋_GBK" w:eastAsia="方正仿宋_GBK" w:cs="方正仿宋_GBK"/>
          <w:bCs w:val="0"/>
          <w:snapToGrid w:val="0"/>
          <w:color w:val="000000"/>
          <w:sz w:val="24"/>
          <w:szCs w:val="24"/>
        </w:rPr>
        <w:t>重庆市江北区</w:t>
      </w:r>
      <w:r>
        <w:rPr>
          <w:rFonts w:hint="eastAsia" w:ascii="方正仿宋_GBK" w:hAnsi="方正仿宋_GBK" w:eastAsia="方正仿宋_GBK" w:cs="方正仿宋_GBK"/>
          <w:bCs w:val="0"/>
          <w:snapToGrid w:val="0"/>
          <w:color w:val="000000"/>
          <w:sz w:val="24"/>
          <w:szCs w:val="24"/>
          <w:lang w:eastAsia="zh-CN"/>
        </w:rPr>
        <w:t>北滨一路</w:t>
      </w:r>
      <w:r>
        <w:rPr>
          <w:rFonts w:hint="eastAsia" w:ascii="方正仿宋_GBK" w:hAnsi="方正仿宋_GBK" w:eastAsia="方正仿宋_GBK" w:cs="方正仿宋_GBK"/>
          <w:bCs w:val="0"/>
          <w:snapToGrid w:val="0"/>
          <w:color w:val="000000"/>
          <w:sz w:val="24"/>
          <w:szCs w:val="24"/>
          <w:lang w:val="en-US" w:eastAsia="zh-CN"/>
        </w:rPr>
        <w:t>526号</w:t>
      </w:r>
      <w:r>
        <w:rPr>
          <w:rFonts w:hint="eastAsia" w:ascii="方正仿宋_GBK" w:hAnsi="方正仿宋_GBK" w:eastAsia="方正仿宋_GBK" w:cs="方正仿宋_GBK"/>
          <w:bCs w:val="0"/>
          <w:snapToGrid w:val="0"/>
          <w:color w:val="000000"/>
          <w:sz w:val="24"/>
          <w:szCs w:val="24"/>
        </w:rPr>
        <w:t xml:space="preserve">   </w:t>
      </w:r>
      <w:r>
        <w:rPr>
          <w:rFonts w:hint="eastAsia" w:ascii="方正仿宋_GBK" w:hAnsi="方正仿宋_GBK" w:eastAsia="方正仿宋_GBK" w:cs="方正仿宋_GBK"/>
          <w:bCs w:val="0"/>
          <w:snapToGrid w:val="0"/>
          <w:color w:val="000000"/>
          <w:sz w:val="24"/>
          <w:szCs w:val="24"/>
          <w:lang w:val="en-US" w:eastAsia="zh-CN"/>
        </w:rPr>
        <w:t xml:space="preserve"> </w:t>
      </w:r>
      <w:r>
        <w:rPr>
          <w:rFonts w:hint="eastAsia" w:ascii="方正仿宋_GBK" w:hAnsi="方正仿宋_GBK" w:eastAsia="方正仿宋_GBK" w:cs="方正仿宋_GBK"/>
          <w:snapToGrid w:val="0"/>
          <w:color w:val="000000"/>
          <w:sz w:val="24"/>
          <w:szCs w:val="24"/>
        </w:rPr>
        <w:t>地址：</w:t>
      </w:r>
      <w:r>
        <w:rPr>
          <w:rFonts w:hint="eastAsia" w:ascii="方正仿宋_GBK" w:hAnsi="方正仿宋_GBK" w:eastAsia="方正仿宋_GBK" w:cs="方正仿宋_GBK"/>
          <w:bCs w:val="0"/>
          <w:snapToGrid w:val="0"/>
          <w:color w:val="000000"/>
          <w:sz w:val="24"/>
          <w:szCs w:val="24"/>
        </w:rPr>
        <w:t xml:space="preserve"> </w:t>
      </w:r>
    </w:p>
    <w:p w14:paraId="016C4A23">
      <w:pPr>
        <w:keepNext w:val="0"/>
        <w:keepLines w:val="0"/>
        <w:pageBreakBefore w:val="0"/>
        <w:kinsoku/>
        <w:wordWrap/>
        <w:overflowPunct/>
        <w:topLinePunct w:val="0"/>
        <w:bidi w:val="0"/>
        <w:spacing w:line="540" w:lineRule="exact"/>
        <w:textAlignment w:val="auto"/>
      </w:pPr>
      <w:r>
        <w:rPr>
          <w:rFonts w:hint="eastAsia" w:ascii="方正仿宋_GBK" w:hAnsi="方正仿宋_GBK" w:eastAsia="方正仿宋_GBK" w:cs="方正仿宋_GBK"/>
          <w:snapToGrid w:val="0"/>
          <w:color w:val="000000"/>
          <w:sz w:val="24"/>
          <w:szCs w:val="24"/>
        </w:rPr>
        <w:t>法定代表人</w:t>
      </w:r>
      <w:r>
        <w:rPr>
          <w:rFonts w:hint="eastAsia" w:ascii="方正仿宋_GBK" w:hAnsi="方正仿宋_GBK" w:eastAsia="方正仿宋_GBK" w:cs="方正仿宋_GBK"/>
          <w:snapToGrid w:val="0"/>
          <w:color w:val="000000"/>
          <w:sz w:val="24"/>
          <w:szCs w:val="24"/>
          <w:lang w:val="en-US" w:eastAsia="zh-CN"/>
        </w:rPr>
        <w:t>/</w:t>
      </w:r>
      <w:r>
        <w:rPr>
          <w:rFonts w:hint="eastAsia" w:ascii="方正仿宋_GBK" w:hAnsi="方正仿宋_GBK" w:eastAsia="方正仿宋_GBK" w:cs="方正仿宋_GBK"/>
          <w:snapToGrid w:val="0"/>
          <w:color w:val="000000"/>
          <w:sz w:val="24"/>
          <w:szCs w:val="24"/>
        </w:rPr>
        <w:t xml:space="preserve"> 委托代理人：</w:t>
      </w:r>
      <w:r>
        <w:rPr>
          <w:rFonts w:hint="eastAsia" w:ascii="方正仿宋_GBK" w:hAnsi="方正仿宋_GBK" w:eastAsia="方正仿宋_GBK" w:cs="方正仿宋_GBK"/>
          <w:snapToGrid w:val="0"/>
          <w:color w:val="000000"/>
          <w:sz w:val="24"/>
          <w:szCs w:val="24"/>
          <w:lang w:val="en-US" w:eastAsia="zh-CN"/>
        </w:rPr>
        <w:t xml:space="preserve">            </w:t>
      </w:r>
      <w:r>
        <w:rPr>
          <w:rFonts w:hint="eastAsia" w:ascii="方正仿宋_GBK" w:hAnsi="方正仿宋_GBK" w:eastAsia="方正仿宋_GBK" w:cs="方正仿宋_GBK"/>
          <w:snapToGrid w:val="0"/>
          <w:color w:val="000000"/>
          <w:sz w:val="24"/>
          <w:szCs w:val="24"/>
        </w:rPr>
        <w:t>法定代表人</w:t>
      </w:r>
      <w:r>
        <w:rPr>
          <w:rFonts w:hint="eastAsia" w:ascii="方正仿宋_GBK" w:hAnsi="方正仿宋_GBK" w:eastAsia="方正仿宋_GBK" w:cs="方正仿宋_GBK"/>
          <w:snapToGrid w:val="0"/>
          <w:color w:val="000000"/>
          <w:sz w:val="24"/>
          <w:szCs w:val="24"/>
          <w:lang w:val="en-US" w:eastAsia="zh-CN"/>
        </w:rPr>
        <w:t>/</w:t>
      </w:r>
      <w:r>
        <w:rPr>
          <w:rFonts w:hint="eastAsia" w:ascii="方正仿宋_GBK" w:hAnsi="方正仿宋_GBK" w:eastAsia="方正仿宋_GBK" w:cs="方正仿宋_GBK"/>
          <w:snapToGrid w:val="0"/>
          <w:color w:val="000000"/>
          <w:sz w:val="24"/>
          <w:szCs w:val="24"/>
        </w:rPr>
        <w:t xml:space="preserve"> 委托代理人：</w:t>
      </w:r>
      <w:r>
        <w:rPr>
          <w:rFonts w:hint="eastAsia" w:ascii="方正仿宋_GBK" w:hAnsi="方正仿宋_GBK" w:eastAsia="方正仿宋_GBK" w:cs="方正仿宋_GBK"/>
          <w:bCs w:val="0"/>
          <w:snapToGrid w:val="0"/>
          <w:color w:val="000000"/>
          <w:sz w:val="24"/>
          <w:szCs w:val="24"/>
          <w:lang w:val="en-US" w:eastAsia="zh-CN"/>
        </w:rPr>
        <w:t xml:space="preserve">    </w:t>
      </w:r>
      <w:r>
        <w:rPr>
          <w:rFonts w:hint="eastAsia" w:ascii="方正仿宋_GBK" w:hAnsi="方正仿宋_GBK" w:eastAsia="方正仿宋_GBK" w:cs="方正仿宋_GBK"/>
          <w:bCs w:val="0"/>
          <w:snapToGrid w:val="0"/>
          <w:color w:val="000000"/>
          <w:sz w:val="24"/>
          <w:szCs w:val="24"/>
        </w:rPr>
        <w:t xml:space="preserve">    </w:t>
      </w:r>
    </w:p>
    <w:p w14:paraId="458D1F0A">
      <w:pPr>
        <w:keepNext w:val="0"/>
        <w:keepLines w:val="0"/>
        <w:pageBreakBefore w:val="0"/>
        <w:widowControl w:val="0"/>
        <w:kinsoku/>
        <w:wordWrap/>
        <w:overflowPunct/>
        <w:topLinePunct w:val="0"/>
        <w:autoSpaceDE/>
        <w:autoSpaceDN/>
        <w:bidi w:val="0"/>
        <w:spacing w:line="540" w:lineRule="exact"/>
        <w:textAlignment w:val="auto"/>
        <w:rPr>
          <w:rFonts w:hint="eastAsia" w:ascii="方正仿宋_GBK" w:hAnsi="方正仿宋_GBK" w:eastAsia="方正仿宋_GBK" w:cs="方正仿宋_GBK"/>
          <w:bCs w:val="0"/>
          <w:snapToGrid w:val="0"/>
          <w:color w:val="000000"/>
          <w:sz w:val="24"/>
          <w:szCs w:val="24"/>
          <w:lang w:val="en-US" w:eastAsia="zh-CN"/>
        </w:rPr>
      </w:pPr>
      <w:r>
        <w:rPr>
          <w:rFonts w:hint="eastAsia" w:ascii="方正仿宋_GBK" w:hAnsi="方正仿宋_GBK" w:eastAsia="方正仿宋_GBK" w:cs="方正仿宋_GBK"/>
          <w:bCs w:val="0"/>
          <w:snapToGrid w:val="0"/>
          <w:color w:val="000000"/>
          <w:sz w:val="24"/>
          <w:szCs w:val="24"/>
          <w:lang w:eastAsia="zh-CN"/>
        </w:rPr>
        <w:t>经办人：</w:t>
      </w:r>
      <w:r>
        <w:rPr>
          <w:rFonts w:hint="eastAsia" w:ascii="方正仿宋_GBK" w:hAnsi="方正仿宋_GBK" w:eastAsia="方正仿宋_GBK" w:cs="方正仿宋_GBK"/>
          <w:bCs w:val="0"/>
          <w:snapToGrid w:val="0"/>
          <w:color w:val="000000"/>
          <w:sz w:val="24"/>
          <w:szCs w:val="24"/>
          <w:lang w:val="en-US" w:eastAsia="zh-CN"/>
        </w:rPr>
        <w:t xml:space="preserve">                            经办人：</w:t>
      </w:r>
    </w:p>
    <w:p w14:paraId="1B3D99B4">
      <w:pPr>
        <w:keepNext w:val="0"/>
        <w:keepLines w:val="0"/>
        <w:pageBreakBefore w:val="0"/>
        <w:widowControl w:val="0"/>
        <w:kinsoku/>
        <w:wordWrap/>
        <w:overflowPunct/>
        <w:topLinePunct w:val="0"/>
        <w:autoSpaceDE/>
        <w:autoSpaceDN/>
        <w:bidi w:val="0"/>
        <w:spacing w:line="540" w:lineRule="exact"/>
        <w:textAlignment w:val="auto"/>
      </w:pPr>
      <w:r>
        <w:rPr>
          <w:rFonts w:hint="eastAsia" w:ascii="方正仿宋_GBK" w:hAnsi="方正仿宋_GBK" w:eastAsia="方正仿宋_GBK" w:cs="方正仿宋_GBK"/>
          <w:snapToGrid w:val="0"/>
          <w:color w:val="000000"/>
          <w:sz w:val="24"/>
          <w:szCs w:val="24"/>
        </w:rPr>
        <w:t>开户行</w:t>
      </w:r>
      <w:r>
        <w:rPr>
          <w:rFonts w:hint="eastAsia" w:ascii="方正仿宋_GBK" w:hAnsi="方正仿宋_GBK" w:eastAsia="方正仿宋_GBK" w:cs="方正仿宋_GBK"/>
          <w:snapToGrid w:val="0"/>
          <w:color w:val="000000"/>
          <w:sz w:val="24"/>
          <w:szCs w:val="24"/>
          <w:lang w:val="en-US" w:eastAsia="zh-CN"/>
        </w:rPr>
        <w:t>:</w:t>
      </w:r>
      <w:r>
        <w:rPr>
          <w:rFonts w:hint="eastAsia" w:ascii="方正仿宋_GBK" w:hAnsi="方正仿宋_GBK" w:eastAsia="方正仿宋_GBK" w:cs="方正仿宋_GBK"/>
          <w:bCs w:val="0"/>
          <w:snapToGrid w:val="0"/>
          <w:color w:val="000000"/>
          <w:sz w:val="24"/>
          <w:szCs w:val="24"/>
          <w:lang w:val="en-US" w:eastAsia="zh-CN"/>
        </w:rPr>
        <w:t xml:space="preserve">                             </w:t>
      </w:r>
      <w:r>
        <w:rPr>
          <w:rFonts w:hint="eastAsia" w:ascii="方正仿宋_GBK" w:hAnsi="方正仿宋_GBK" w:eastAsia="方正仿宋_GBK" w:cs="方正仿宋_GBK"/>
          <w:snapToGrid w:val="0"/>
          <w:color w:val="000000"/>
          <w:sz w:val="24"/>
          <w:szCs w:val="24"/>
        </w:rPr>
        <w:t>开户行</w:t>
      </w:r>
      <w:r>
        <w:rPr>
          <w:rFonts w:hint="eastAsia" w:ascii="方正仿宋_GBK" w:hAnsi="方正仿宋_GBK" w:eastAsia="方正仿宋_GBK" w:cs="方正仿宋_GBK"/>
          <w:snapToGrid w:val="0"/>
          <w:color w:val="000000"/>
          <w:sz w:val="24"/>
          <w:szCs w:val="24"/>
          <w:lang w:val="en-US" w:eastAsia="zh-CN"/>
        </w:rPr>
        <w:t>:</w:t>
      </w:r>
      <w:r>
        <w:rPr>
          <w:rFonts w:hint="eastAsia" w:ascii="方正仿宋_GBK" w:hAnsi="方正仿宋_GBK" w:eastAsia="方正仿宋_GBK" w:cs="方正仿宋_GBK"/>
          <w:bCs w:val="0"/>
          <w:snapToGrid w:val="0"/>
          <w:color w:val="000000"/>
          <w:sz w:val="24"/>
          <w:szCs w:val="24"/>
          <w:lang w:val="en-US" w:eastAsia="zh-CN"/>
        </w:rPr>
        <w:t xml:space="preserve"> </w:t>
      </w:r>
    </w:p>
    <w:p w14:paraId="1DCEBCC0">
      <w:pPr>
        <w:keepNext w:val="0"/>
        <w:keepLines w:val="0"/>
        <w:pageBreakBefore w:val="0"/>
        <w:widowControl w:val="0"/>
        <w:kinsoku/>
        <w:wordWrap/>
        <w:overflowPunct/>
        <w:topLinePunct w:val="0"/>
        <w:autoSpaceDE/>
        <w:autoSpaceDN/>
        <w:bidi w:val="0"/>
        <w:spacing w:line="540" w:lineRule="exact"/>
        <w:textAlignment w:val="auto"/>
        <w:rPr>
          <w:rFonts w:hint="eastAsia" w:ascii="方正仿宋_GBK" w:hAnsi="方正仿宋_GBK" w:eastAsia="方正仿宋_GBK" w:cs="方正仿宋_GBK"/>
          <w:bCs w:val="0"/>
          <w:snapToGrid w:val="0"/>
          <w:color w:val="000000"/>
          <w:sz w:val="24"/>
          <w:szCs w:val="24"/>
        </w:rPr>
      </w:pPr>
      <w:r>
        <w:rPr>
          <w:rFonts w:hint="eastAsia" w:ascii="方正仿宋_GBK" w:hAnsi="方正仿宋_GBK" w:eastAsia="方正仿宋_GBK" w:cs="方正仿宋_GBK"/>
          <w:snapToGrid w:val="0"/>
          <w:color w:val="000000"/>
          <w:sz w:val="24"/>
          <w:szCs w:val="24"/>
        </w:rPr>
        <w:t>电话</w:t>
      </w:r>
      <w:r>
        <w:rPr>
          <w:rFonts w:hint="eastAsia" w:ascii="方正仿宋_GBK" w:hAnsi="方正仿宋_GBK" w:eastAsia="方正仿宋_GBK" w:cs="方正仿宋_GBK"/>
          <w:snapToGrid w:val="0"/>
          <w:color w:val="000000"/>
          <w:sz w:val="24"/>
          <w:szCs w:val="24"/>
          <w:lang w:val="en-US" w:eastAsia="zh-CN"/>
        </w:rPr>
        <w:t xml:space="preserve">:                               </w:t>
      </w:r>
      <w:r>
        <w:rPr>
          <w:rFonts w:hint="eastAsia" w:ascii="方正仿宋_GBK" w:hAnsi="方正仿宋_GBK" w:eastAsia="方正仿宋_GBK" w:cs="方正仿宋_GBK"/>
          <w:snapToGrid w:val="0"/>
          <w:color w:val="000000"/>
          <w:sz w:val="24"/>
          <w:szCs w:val="24"/>
        </w:rPr>
        <w:t>电话</w:t>
      </w:r>
      <w:r>
        <w:rPr>
          <w:rFonts w:hint="eastAsia" w:ascii="方正仿宋_GBK" w:hAnsi="方正仿宋_GBK" w:eastAsia="方正仿宋_GBK" w:cs="方正仿宋_GBK"/>
          <w:snapToGrid w:val="0"/>
          <w:color w:val="000000"/>
          <w:sz w:val="24"/>
          <w:szCs w:val="24"/>
          <w:lang w:val="en-US" w:eastAsia="zh-CN"/>
        </w:rPr>
        <w:t>:</w:t>
      </w:r>
    </w:p>
    <w:p w14:paraId="3BDDF13B">
      <w:pPr>
        <w:keepNext w:val="0"/>
        <w:keepLines w:val="0"/>
        <w:pageBreakBefore w:val="0"/>
        <w:widowControl w:val="0"/>
        <w:kinsoku/>
        <w:wordWrap/>
        <w:overflowPunct/>
        <w:topLinePunct w:val="0"/>
        <w:autoSpaceDE w:val="0"/>
        <w:autoSpaceDN w:val="0"/>
        <w:bidi w:val="0"/>
        <w:adjustRightInd w:val="0"/>
        <w:snapToGrid w:val="0"/>
        <w:spacing w:line="540" w:lineRule="exact"/>
        <w:ind w:right="0" w:rightChars="0"/>
        <w:jc w:val="left"/>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bCs w:val="0"/>
          <w:snapToGrid w:val="0"/>
          <w:color w:val="000000"/>
          <w:sz w:val="24"/>
          <w:szCs w:val="24"/>
        </w:rPr>
        <w:t>日期：</w:t>
      </w:r>
      <w:r>
        <w:rPr>
          <w:rFonts w:hint="eastAsia" w:ascii="方正仿宋_GBK" w:hAnsi="方正仿宋_GBK" w:eastAsia="方正仿宋_GBK" w:cs="方正仿宋_GBK"/>
          <w:bCs w:val="0"/>
          <w:snapToGrid w:val="0"/>
          <w:color w:val="000000"/>
          <w:sz w:val="24"/>
          <w:szCs w:val="24"/>
          <w:lang w:val="en-US" w:eastAsia="zh-CN"/>
        </w:rPr>
        <w:t xml:space="preserve">               </w:t>
      </w:r>
      <w:r>
        <w:rPr>
          <w:rFonts w:hint="eastAsia" w:ascii="方正仿宋_GBK" w:hAnsi="方正仿宋_GBK" w:eastAsia="方正仿宋_GBK" w:cs="方正仿宋_GBK"/>
          <w:bCs w:val="0"/>
          <w:snapToGrid w:val="0"/>
          <w:color w:val="000000"/>
          <w:sz w:val="24"/>
          <w:szCs w:val="24"/>
        </w:rPr>
        <w:t xml:space="preserve">             </w:t>
      </w:r>
      <w:r>
        <w:rPr>
          <w:rFonts w:hint="eastAsia" w:ascii="方正仿宋_GBK" w:hAnsi="方正仿宋_GBK" w:eastAsia="方正仿宋_GBK" w:cs="方正仿宋_GBK"/>
          <w:bCs w:val="0"/>
          <w:snapToGrid w:val="0"/>
          <w:color w:val="000000"/>
          <w:sz w:val="24"/>
          <w:szCs w:val="24"/>
          <w:lang w:val="en-US" w:eastAsia="zh-CN"/>
        </w:rPr>
        <w:t xml:space="preserve"> </w:t>
      </w:r>
      <w:r>
        <w:rPr>
          <w:rFonts w:hint="eastAsia" w:ascii="方正仿宋_GBK" w:hAnsi="方正仿宋_GBK" w:eastAsia="方正仿宋_GBK" w:cs="方正仿宋_GBK"/>
          <w:bCs w:val="0"/>
          <w:snapToGrid w:val="0"/>
          <w:color w:val="000000"/>
          <w:sz w:val="24"/>
          <w:szCs w:val="24"/>
        </w:rPr>
        <w:t>日期：</w:t>
      </w:r>
      <w:r>
        <w:rPr>
          <w:rFonts w:hint="eastAsia" w:ascii="方正仿宋_GBK" w:hAnsi="方正仿宋_GBK" w:eastAsia="方正仿宋_GBK" w:cs="方正仿宋_GBK"/>
          <w:bCs w:val="0"/>
          <w:snapToGrid w:val="0"/>
          <w:color w:val="000000"/>
          <w:sz w:val="24"/>
          <w:szCs w:val="24"/>
          <w:lang w:val="en-US" w:eastAsia="zh-CN"/>
        </w:rPr>
        <w:t xml:space="preserve"> </w:t>
      </w:r>
      <w:r>
        <w:rPr>
          <w:rFonts w:hint="eastAsia" w:ascii="方正仿宋_GBK" w:hAnsi="方正仿宋_GBK" w:eastAsia="方正仿宋_GBK" w:cs="方正仿宋_GBK"/>
          <w:bCs/>
          <w:sz w:val="32"/>
          <w:szCs w:val="32"/>
          <w:lang w:val="en-US" w:eastAsia="zh-CN"/>
        </w:rPr>
        <w:t xml:space="preserve"> </w:t>
      </w:r>
    </w:p>
    <w:p w14:paraId="3E751CE9">
      <w:pPr>
        <w:pStyle w:val="2"/>
        <w:ind w:left="0" w:leftChars="0" w:firstLine="0" w:firstLineChars="0"/>
        <w:rPr>
          <w:rFonts w:hint="default" w:ascii="方正仿宋_GBK" w:hAnsi="方正仿宋_GBK" w:eastAsia="方正仿宋_GBK" w:cs="方正仿宋_GBK"/>
          <w:sz w:val="32"/>
          <w:szCs w:val="32"/>
          <w:lang w:val="en-US" w:eastAsia="zh-CN"/>
        </w:rPr>
      </w:pPr>
    </w:p>
    <w:p w14:paraId="211459BB">
      <w:pPr>
        <w:spacing w:line="440" w:lineRule="exact"/>
        <w:ind w:right="900" w:firstLine="800" w:firstLineChars="250"/>
        <w:jc w:val="left"/>
        <w:rPr>
          <w:rFonts w:hint="eastAsia" w:ascii="方正楷体_GBK" w:hAnsi="方正楷体_GBK" w:eastAsia="方正楷体_GBK" w:cs="方正楷体_GBK"/>
          <w:color w:val="000000"/>
          <w:sz w:val="32"/>
          <w:szCs w:val="32"/>
        </w:rPr>
      </w:pPr>
    </w:p>
    <w:sectPr>
      <w:footerReference r:id="rId3" w:type="default"/>
      <w:pgSz w:w="11906" w:h="16838"/>
      <w:pgMar w:top="1578" w:right="1226" w:bottom="1440" w:left="1620" w:header="720" w:footer="720" w:gutter="0"/>
      <w:lnNumType w:countBy="0" w:distance="36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仿宋">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299B3">
    <w:pPr>
      <w:pStyle w:val="10"/>
      <w:rPr>
        <w:rFonts w:hint="eastAsia"/>
        <w:sz w:val="18"/>
        <w:szCs w:val="24"/>
      </w:rPr>
    </w:pPr>
    <w:r>
      <w:rPr>
        <w:rFonts w:hint="default" w:eastAsia="宋体"/>
        <w:sz w:val="1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49DA74">
                          <w:pPr>
                            <w:pStyle w:val="10"/>
                            <w:rPr>
                              <w:rFonts w:hint="eastAsia"/>
                              <w:sz w:val="18"/>
                              <w:szCs w:val="24"/>
                            </w:rPr>
                          </w:pP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1</w:t>
                          </w:r>
                          <w:r>
                            <w:rPr>
                              <w:rFonts w:hint="eastAsia"/>
                              <w:sz w:val="18"/>
                              <w:szCs w:val="24"/>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gMv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Jn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k4DL/dAQAAvgMAAA4AAAAAAAAA&#10;AQAgAAAAHgEAAGRycy9lMm9Eb2MueG1sUEsFBgAAAAAGAAYAWQEAAG0FAAAAAA==&#10;">
              <v:fill on="f" focussize="0,0"/>
              <v:stroke on="f"/>
              <v:imagedata o:title=""/>
              <o:lock v:ext="edit" aspectratio="f"/>
              <v:textbox inset="0mm,0mm,0mm,0mm" style="mso-fit-shape-to-text:t;">
                <w:txbxContent>
                  <w:p w14:paraId="3649DA74">
                    <w:pPr>
                      <w:pStyle w:val="10"/>
                      <w:rPr>
                        <w:rFonts w:hint="eastAsia"/>
                        <w:sz w:val="18"/>
                        <w:szCs w:val="24"/>
                      </w:rPr>
                    </w:pP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1</w:t>
                    </w:r>
                    <w:r>
                      <w:rPr>
                        <w:rFonts w:hint="eastAsia"/>
                        <w:sz w:val="18"/>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B34A5"/>
    <w:multiLevelType w:val="multilevel"/>
    <w:tmpl w:val="9D1B34A5"/>
    <w:lvl w:ilvl="0" w:tentative="0">
      <w:start w:val="1"/>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A4039544"/>
    <w:multiLevelType w:val="multilevel"/>
    <w:tmpl w:val="A4039544"/>
    <w:lvl w:ilvl="0" w:tentative="0">
      <w:start w:val="2"/>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2">
    <w:nsid w:val="CB8A2ADB"/>
    <w:multiLevelType w:val="multilevel"/>
    <w:tmpl w:val="CB8A2ADB"/>
    <w:lvl w:ilvl="0" w:tentative="0">
      <w:start w:val="1"/>
      <w:numFmt w:val="decimal"/>
      <w:suff w:val="space"/>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3">
    <w:nsid w:val="D256657A"/>
    <w:multiLevelType w:val="multilevel"/>
    <w:tmpl w:val="D256657A"/>
    <w:lvl w:ilvl="0" w:tentative="0">
      <w:start w:val="1"/>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4">
    <w:nsid w:val="FF090254"/>
    <w:multiLevelType w:val="multilevel"/>
    <w:tmpl w:val="FF090254"/>
    <w:lvl w:ilvl="0" w:tentative="0">
      <w:start w:val="4"/>
      <w:numFmt w:val="chineseCounting"/>
      <w:suff w:val="space"/>
      <w:lvlText w:val="第%1篇"/>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174CC7C0"/>
    <w:multiLevelType w:val="multilevel"/>
    <w:tmpl w:val="174CC7C0"/>
    <w:lvl w:ilvl="0" w:tentative="0">
      <w:start w:val="1"/>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6">
    <w:nsid w:val="1BC31F49"/>
    <w:multiLevelType w:val="multilevel"/>
    <w:tmpl w:val="1BC31F49"/>
    <w:lvl w:ilvl="0" w:tentative="0">
      <w:start w:val="1"/>
      <w:numFmt w:val="decimalEnclosedCircleChinese"/>
      <w:suff w:val="nothing"/>
      <w:lvlText w:val="%1　"/>
      <w:lvlJc w:val="left"/>
      <w:pPr>
        <w:ind w:left="0" w:firstLine="400"/>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7">
    <w:nsid w:val="4B36BBE2"/>
    <w:multiLevelType w:val="multilevel"/>
    <w:tmpl w:val="4B36BBE2"/>
    <w:lvl w:ilvl="0" w:tentative="0">
      <w:start w:val="1"/>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8">
    <w:nsid w:val="4F8D2D86"/>
    <w:multiLevelType w:val="multilevel"/>
    <w:tmpl w:val="4F8D2D86"/>
    <w:lvl w:ilvl="0" w:tentative="0">
      <w:start w:val="1"/>
      <w:numFmt w:val="decimal"/>
      <w:suff w:val="space"/>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9">
    <w:nsid w:val="7641D7AD"/>
    <w:multiLevelType w:val="multilevel"/>
    <w:tmpl w:val="7641D7AD"/>
    <w:lvl w:ilvl="0" w:tentative="0">
      <w:start w:val="1"/>
      <w:numFmt w:val="decimalEnclosedCircleChinese"/>
      <w:suff w:val="nothing"/>
      <w:lvlText w:val="%1　"/>
      <w:lvlJc w:val="left"/>
      <w:pPr>
        <w:ind w:left="0" w:firstLine="400"/>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5"/>
  </w:num>
  <w:num w:numId="2">
    <w:abstractNumId w:val="8"/>
  </w:num>
  <w:num w:numId="3">
    <w:abstractNumId w:val="1"/>
  </w:num>
  <w:num w:numId="4">
    <w:abstractNumId w:val="7"/>
  </w:num>
  <w:num w:numId="5">
    <w:abstractNumId w:val="9"/>
  </w:num>
  <w:num w:numId="6">
    <w:abstractNumId w:val="6"/>
  </w:num>
  <w:num w:numId="7">
    <w:abstractNumId w:val="2"/>
  </w:num>
  <w:num w:numId="8">
    <w:abstractNumId w:val="3"/>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0YzJiNTE5ZTZmNTM3MTQyNTgzYjRiNGM3NWFmNzUifQ=="/>
  </w:docVars>
  <w:rsids>
    <w:rsidRoot w:val="00172A27"/>
    <w:rsid w:val="003554BE"/>
    <w:rsid w:val="029B47A3"/>
    <w:rsid w:val="02A660E8"/>
    <w:rsid w:val="057329BD"/>
    <w:rsid w:val="073675F8"/>
    <w:rsid w:val="08086D84"/>
    <w:rsid w:val="09065DCA"/>
    <w:rsid w:val="0C943C7C"/>
    <w:rsid w:val="0F9F4011"/>
    <w:rsid w:val="13C31B75"/>
    <w:rsid w:val="16151A62"/>
    <w:rsid w:val="1AB43F37"/>
    <w:rsid w:val="1E497421"/>
    <w:rsid w:val="227A06E3"/>
    <w:rsid w:val="23732159"/>
    <w:rsid w:val="294C7B00"/>
    <w:rsid w:val="2D797995"/>
    <w:rsid w:val="35E436BC"/>
    <w:rsid w:val="381A1A5D"/>
    <w:rsid w:val="3E58728B"/>
    <w:rsid w:val="42F004BE"/>
    <w:rsid w:val="473C2FBD"/>
    <w:rsid w:val="47C0488B"/>
    <w:rsid w:val="4D916ED8"/>
    <w:rsid w:val="4E8E694C"/>
    <w:rsid w:val="50CF083D"/>
    <w:rsid w:val="534859E4"/>
    <w:rsid w:val="55FE79B2"/>
    <w:rsid w:val="57064FBE"/>
    <w:rsid w:val="609343A3"/>
    <w:rsid w:val="61F979BF"/>
    <w:rsid w:val="65C4703A"/>
    <w:rsid w:val="66A93DDC"/>
    <w:rsid w:val="6E8E085A"/>
    <w:rsid w:val="728D2389"/>
    <w:rsid w:val="77A53B3B"/>
    <w:rsid w:val="7D280D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0" w:semiHidden="0" w:name="Normal"/>
    <w:lsdException w:qFormat="1" w:unhideWhenUsed="0" w:uiPriority="99" w:semiHidden="0" w:name="heading 1"/>
    <w:lsdException w:qFormat="1" w:unhideWhenUsed="0" w:uiPriority="99" w:semiHidden="0" w:name="heading 2"/>
    <w:lsdException w:qFormat="1"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iPriority="0"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iPriority="0"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iPriority="0"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iPriority="0"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iPriority="0"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qFormat="1" w:unhideWhenUsed="0" w:uiPriority="99" w:semiHidden="0" w:name="E-mail Signature"/>
    <w:lsdException w:qFormat="1" w:uiPriority="0"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0"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iPriority="0"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uiPriority w:val="0"/>
    <w:pPr>
      <w:jc w:val="both"/>
    </w:pPr>
    <w:rPr>
      <w:rFonts w:hint="eastAsia" w:ascii="Times New Roman" w:hAnsi="Times New Roman" w:eastAsia="Times New Roman" w:cs="Times New Roman"/>
      <w:kern w:val="2"/>
      <w:sz w:val="21"/>
      <w:szCs w:val="24"/>
    </w:rPr>
  </w:style>
  <w:style w:type="paragraph" w:styleId="4">
    <w:name w:val="heading 3"/>
    <w:basedOn w:val="1"/>
    <w:next w:val="1"/>
    <w:unhideWhenUsed/>
    <w:qFormat/>
    <w:uiPriority w:val="0"/>
    <w:pPr>
      <w:keepNext/>
      <w:keepLines/>
      <w:spacing w:before="260" w:after="260" w:line="416" w:lineRule="auto"/>
      <w:outlineLvl w:val="2"/>
    </w:pPr>
    <w:rPr>
      <w:rFonts w:hint="eastAsia" w:cs="Times New Roman"/>
      <w:b/>
      <w:sz w:val="32"/>
      <w:szCs w:val="32"/>
    </w:rPr>
  </w:style>
  <w:style w:type="character" w:default="1" w:styleId="18">
    <w:name w:val="Default Paragraph Font"/>
    <w:unhideWhenUsed/>
    <w:uiPriority w:val="99"/>
    <w:rPr>
      <w:rFonts w:hint="default"/>
      <w:sz w:val="24"/>
      <w:szCs w:val="24"/>
    </w:rPr>
  </w:style>
  <w:style w:type="table" w:default="1" w:styleId="17">
    <w:name w:val="Normal Table"/>
    <w:qFormat/>
    <w:uiPriority w:val="0"/>
    <w:tblPr>
      <w:tblCellMar>
        <w:top w:w="0" w:type="dxa"/>
        <w:left w:w="108" w:type="dxa"/>
        <w:bottom w:w="0" w:type="dxa"/>
        <w:right w:w="108" w:type="dxa"/>
      </w:tblCellMar>
    </w:tblPr>
  </w:style>
  <w:style w:type="paragraph" w:customStyle="1" w:styleId="2">
    <w:name w:val="样式 正文缩进 + 首行缩进:  2.56 字符 段前: 0.6 行 段后: 0.6 行"/>
    <w:basedOn w:val="3"/>
    <w:unhideWhenUsed/>
    <w:qFormat/>
    <w:uiPriority w:val="99"/>
    <w:pPr>
      <w:spacing w:beforeLines="60" w:afterLines="60" w:line="300" w:lineRule="auto"/>
      <w:ind w:firstLine="0"/>
    </w:pPr>
    <w:rPr>
      <w:rFonts w:hint="eastAsia" w:ascii="微软简仿宋" w:hAnsi="宋体" w:eastAsia="微软简仿宋" w:cs="宋体"/>
      <w:snapToGrid w:val="0"/>
      <w:sz w:val="20"/>
      <w:szCs w:val="20"/>
      <w:lang w:val="zh-CN"/>
    </w:rPr>
  </w:style>
  <w:style w:type="paragraph" w:styleId="3">
    <w:name w:val="Normal Indent"/>
    <w:basedOn w:val="1"/>
    <w:unhideWhenUsed/>
    <w:qFormat/>
    <w:uiPriority w:val="0"/>
    <w:pPr>
      <w:adjustRightInd w:val="0"/>
      <w:spacing w:line="312" w:lineRule="atLeast"/>
      <w:ind w:firstLine="420"/>
      <w:textAlignment w:val="baseline"/>
    </w:pPr>
    <w:rPr>
      <w:rFonts w:hint="eastAsia"/>
      <w:kern w:val="0"/>
      <w:sz w:val="24"/>
      <w:szCs w:val="24"/>
    </w:rPr>
  </w:style>
  <w:style w:type="paragraph" w:styleId="5">
    <w:name w:val="annotation text"/>
    <w:basedOn w:val="1"/>
    <w:unhideWhenUsed/>
    <w:qFormat/>
    <w:uiPriority w:val="99"/>
    <w:pPr>
      <w:jc w:val="left"/>
    </w:pPr>
    <w:rPr>
      <w:rFonts w:hint="eastAsia"/>
      <w:sz w:val="21"/>
      <w:szCs w:val="24"/>
    </w:rPr>
  </w:style>
  <w:style w:type="paragraph" w:styleId="6">
    <w:name w:val="Body Text Indent"/>
    <w:basedOn w:val="1"/>
    <w:unhideWhenUsed/>
    <w:qFormat/>
    <w:uiPriority w:val="0"/>
    <w:pPr>
      <w:spacing w:line="700" w:lineRule="exact"/>
      <w:ind w:left="960"/>
    </w:pPr>
    <w:rPr>
      <w:rFonts w:hint="eastAsia"/>
      <w:sz w:val="44"/>
      <w:szCs w:val="24"/>
    </w:rPr>
  </w:style>
  <w:style w:type="paragraph" w:styleId="7">
    <w:name w:val="Plain Text"/>
    <w:basedOn w:val="8"/>
    <w:qFormat/>
    <w:uiPriority w:val="0"/>
    <w:rPr>
      <w:rFonts w:ascii="宋体" w:hAnsi="宋体"/>
    </w:rPr>
  </w:style>
  <w:style w:type="paragraph" w:customStyle="1" w:styleId="8">
    <w:name w:val="正文1"/>
    <w:qFormat/>
    <w:uiPriority w:val="0"/>
    <w:pPr>
      <w:widowControl w:val="0"/>
      <w:suppressAutoHyphens w:val="0"/>
      <w:bidi w:val="0"/>
      <w:jc w:val="both"/>
    </w:pPr>
    <w:rPr>
      <w:rFonts w:ascii="Times New Roman" w:hAnsi="Times New Roman" w:eastAsia="宋体" w:cs="Times New Roman"/>
      <w:color w:val="auto"/>
      <w:kern w:val="2"/>
      <w:sz w:val="21"/>
      <w:szCs w:val="24"/>
      <w:lang w:val="en-US" w:eastAsia="zh-CN" w:bidi="ar-SA"/>
    </w:rPr>
  </w:style>
  <w:style w:type="paragraph" w:styleId="9">
    <w:name w:val="Balloon Text"/>
    <w:basedOn w:val="1"/>
    <w:unhideWhenUsed/>
    <w:qFormat/>
    <w:uiPriority w:val="0"/>
    <w:rPr>
      <w:rFonts w:hint="eastAsia"/>
      <w:sz w:val="18"/>
      <w:szCs w:val="24"/>
    </w:rPr>
  </w:style>
  <w:style w:type="paragraph" w:styleId="10">
    <w:name w:val="footer"/>
    <w:basedOn w:val="1"/>
    <w:unhideWhenUsed/>
    <w:qFormat/>
    <w:uiPriority w:val="99"/>
    <w:pPr>
      <w:tabs>
        <w:tab w:val="center" w:pos="4153"/>
        <w:tab w:val="right" w:pos="8306"/>
      </w:tabs>
      <w:snapToGrid w:val="0"/>
      <w:jc w:val="left"/>
    </w:pPr>
    <w:rPr>
      <w:rFonts w:hint="eastAsia"/>
      <w:sz w:val="18"/>
      <w:szCs w:val="24"/>
    </w:rPr>
  </w:style>
  <w:style w:type="paragraph" w:styleId="11">
    <w:name w:val="envelope return"/>
    <w:basedOn w:val="1"/>
    <w:unhideWhenUsed/>
    <w:qFormat/>
    <w:uiPriority w:val="0"/>
    <w:pPr>
      <w:snapToGrid w:val="0"/>
    </w:pPr>
    <w:rPr>
      <w:rFonts w:hint="default" w:ascii="Arial" w:hAnsi="Arial" w:eastAsia="宋体" w:cs="Arial"/>
      <w:sz w:val="21"/>
      <w:szCs w:val="24"/>
    </w:rPr>
  </w:style>
  <w:style w:type="paragraph" w:styleId="12">
    <w:name w:val="header"/>
    <w:basedOn w:val="1"/>
    <w:unhideWhenUsed/>
    <w:qFormat/>
    <w:uiPriority w:val="99"/>
    <w:pPr>
      <w:tabs>
        <w:tab w:val="center" w:pos="4153"/>
        <w:tab w:val="right" w:pos="8306"/>
      </w:tabs>
      <w:snapToGrid w:val="0"/>
    </w:pPr>
    <w:rPr>
      <w:rFonts w:hint="eastAsia"/>
      <w:sz w:val="18"/>
      <w:szCs w:val="24"/>
    </w:rPr>
  </w:style>
  <w:style w:type="paragraph" w:styleId="13">
    <w:name w:val="toc 1"/>
    <w:basedOn w:val="1"/>
    <w:next w:val="1"/>
    <w:unhideWhenUsed/>
    <w:qFormat/>
    <w:uiPriority w:val="99"/>
    <w:rPr>
      <w:rFonts w:hint="eastAsia"/>
      <w:sz w:val="21"/>
      <w:szCs w:val="24"/>
    </w:rPr>
  </w:style>
  <w:style w:type="paragraph" w:styleId="14">
    <w:name w:val="Normal (Web)"/>
    <w:basedOn w:val="1"/>
    <w:unhideWhenUsed/>
    <w:qFormat/>
    <w:uiPriority w:val="0"/>
    <w:pPr>
      <w:spacing w:before="100" w:beforeAutospacing="1" w:after="100" w:afterAutospacing="1"/>
      <w:jc w:val="left"/>
    </w:pPr>
    <w:rPr>
      <w:rFonts w:hint="eastAsia"/>
      <w:kern w:val="0"/>
      <w:sz w:val="24"/>
      <w:szCs w:val="24"/>
      <w:lang w:val="en-US" w:eastAsia="zh-CN" w:bidi="ar"/>
    </w:rPr>
  </w:style>
  <w:style w:type="paragraph" w:styleId="15">
    <w:name w:val="Title"/>
    <w:basedOn w:val="1"/>
    <w:next w:val="1"/>
    <w:unhideWhenUsed/>
    <w:qFormat/>
    <w:uiPriority w:val="0"/>
    <w:pPr>
      <w:spacing w:after="240" w:line="360" w:lineRule="auto"/>
      <w:jc w:val="center"/>
    </w:pPr>
    <w:rPr>
      <w:rFonts w:hint="default" w:ascii="Arial" w:hAnsi="Arial"/>
      <w:b/>
      <w:smallCaps/>
      <w:kern w:val="28"/>
      <w:sz w:val="36"/>
      <w:szCs w:val="24"/>
      <w:lang w:eastAsia="en-US"/>
    </w:rPr>
  </w:style>
  <w:style w:type="paragraph" w:styleId="16">
    <w:name w:val="Body Text First Indent 2"/>
    <w:basedOn w:val="6"/>
    <w:unhideWhenUsed/>
    <w:qFormat/>
    <w:uiPriority w:val="0"/>
    <w:pPr>
      <w:widowControl w:val="0"/>
      <w:spacing w:after="120" w:line="240" w:lineRule="auto"/>
      <w:ind w:left="420" w:leftChars="200" w:firstLine="420"/>
    </w:pPr>
    <w:rPr>
      <w:rFonts w:hint="default" w:ascii="Arial" w:hAnsi="Arial" w:eastAsia="宋体"/>
      <w:b/>
      <w:smallCaps/>
      <w:kern w:val="28"/>
      <w:sz w:val="18"/>
      <w:szCs w:val="24"/>
      <w:lang w:eastAsia="en-US"/>
    </w:rPr>
  </w:style>
  <w:style w:type="character" w:styleId="19">
    <w:name w:val="page number"/>
    <w:basedOn w:val="18"/>
    <w:unhideWhenUsed/>
    <w:qFormat/>
    <w:uiPriority w:val="0"/>
    <w:rPr>
      <w:rFonts w:hint="default"/>
      <w:sz w:val="24"/>
      <w:szCs w:val="24"/>
    </w:rPr>
  </w:style>
  <w:style w:type="paragraph" w:customStyle="1" w:styleId="20">
    <w:name w:val="CM15"/>
    <w:basedOn w:val="21"/>
    <w:next w:val="21"/>
    <w:unhideWhenUsed/>
    <w:qFormat/>
    <w:uiPriority w:val="99"/>
    <w:pPr>
      <w:spacing w:after="133"/>
    </w:pPr>
    <w:rPr>
      <w:rFonts w:hint="eastAsia"/>
      <w:sz w:val="24"/>
      <w:szCs w:val="24"/>
    </w:rPr>
  </w:style>
  <w:style w:type="paragraph" w:customStyle="1" w:styleId="21">
    <w:name w:val="Default"/>
    <w:unhideWhenUsed/>
    <w:qFormat/>
    <w:uiPriority w:val="99"/>
    <w:pPr>
      <w:widowControl w:val="0"/>
      <w:autoSpaceDE w:val="0"/>
      <w:autoSpaceDN w:val="0"/>
      <w:adjustRightInd w:val="0"/>
      <w:spacing w:beforeLines="0" w:afterLines="0"/>
    </w:pPr>
    <w:rPr>
      <w:rFonts w:hint="eastAsia" w:ascii="Times New Roman" w:hAnsi="Times New Roman" w:eastAsia="Times New Roman" w:cs="Times New Roman"/>
      <w:color w:val="000000"/>
      <w:sz w:val="24"/>
      <w:szCs w:val="24"/>
    </w:rPr>
  </w:style>
  <w:style w:type="paragraph" w:customStyle="1" w:styleId="22">
    <w:name w:val="CM5"/>
    <w:basedOn w:val="21"/>
    <w:next w:val="21"/>
    <w:unhideWhenUsed/>
    <w:qFormat/>
    <w:uiPriority w:val="99"/>
    <w:pPr>
      <w:spacing w:line="520" w:lineRule="atLeast"/>
    </w:pPr>
    <w:rPr>
      <w:rFonts w:hint="eastAsia"/>
      <w:sz w:val="24"/>
      <w:szCs w:val="24"/>
    </w:rPr>
  </w:style>
  <w:style w:type="paragraph" w:customStyle="1" w:styleId="23">
    <w:name w:val="CM6"/>
    <w:basedOn w:val="21"/>
    <w:next w:val="21"/>
    <w:unhideWhenUsed/>
    <w:qFormat/>
    <w:uiPriority w:val="99"/>
    <w:pPr>
      <w:spacing w:line="520" w:lineRule="atLeast"/>
    </w:pPr>
    <w:rPr>
      <w:rFonts w:hint="eastAsia"/>
      <w:sz w:val="24"/>
      <w:szCs w:val="24"/>
    </w:rPr>
  </w:style>
  <w:style w:type="paragraph" w:customStyle="1" w:styleId="24">
    <w:name w:val="CM4"/>
    <w:basedOn w:val="21"/>
    <w:next w:val="21"/>
    <w:unhideWhenUsed/>
    <w:qFormat/>
    <w:uiPriority w:val="99"/>
    <w:pPr>
      <w:spacing w:line="520" w:lineRule="atLeast"/>
    </w:pPr>
    <w:rPr>
      <w:rFonts w:hint="eastAsia"/>
      <w:sz w:val="24"/>
      <w:szCs w:val="24"/>
    </w:rPr>
  </w:style>
  <w:style w:type="paragraph" w:customStyle="1" w:styleId="25">
    <w:name w:val="CM17"/>
    <w:basedOn w:val="21"/>
    <w:next w:val="21"/>
    <w:unhideWhenUsed/>
    <w:qFormat/>
    <w:uiPriority w:val="99"/>
    <w:pPr>
      <w:spacing w:after="70"/>
    </w:pPr>
    <w:rPr>
      <w:rFonts w:hint="eastAsia"/>
      <w:sz w:val="24"/>
      <w:szCs w:val="24"/>
    </w:rPr>
  </w:style>
  <w:style w:type="paragraph" w:customStyle="1" w:styleId="26">
    <w:name w:val="CM1"/>
    <w:basedOn w:val="21"/>
    <w:next w:val="21"/>
    <w:unhideWhenUsed/>
    <w:qFormat/>
    <w:uiPriority w:val="99"/>
    <w:pPr>
      <w:spacing w:line="600" w:lineRule="atLeast"/>
    </w:pPr>
    <w:rPr>
      <w:rFonts w:hint="eastAsia"/>
      <w:sz w:val="24"/>
      <w:szCs w:val="24"/>
    </w:rPr>
  </w:style>
  <w:style w:type="paragraph" w:customStyle="1" w:styleId="27">
    <w:name w:val="CM3"/>
    <w:basedOn w:val="21"/>
    <w:next w:val="21"/>
    <w:unhideWhenUsed/>
    <w:qFormat/>
    <w:uiPriority w:val="99"/>
    <w:pPr>
      <w:spacing w:line="520" w:lineRule="atLeast"/>
    </w:pPr>
    <w:rPr>
      <w:rFonts w:hint="eastAsia"/>
      <w:sz w:val="24"/>
      <w:szCs w:val="24"/>
    </w:rPr>
  </w:style>
  <w:style w:type="character" w:customStyle="1" w:styleId="28">
    <w:name w:val="font41"/>
    <w:basedOn w:val="18"/>
    <w:unhideWhenUsed/>
    <w:qFormat/>
    <w:uiPriority w:val="0"/>
    <w:rPr>
      <w:rFonts w:hint="eastAsia" w:ascii="方正仿宋_GBK" w:hAnsi="方正仿宋_GBK" w:eastAsia="方正仿宋_GBK" w:cs="方正仿宋_GBK"/>
      <w:color w:val="000000"/>
      <w:sz w:val="20"/>
      <w:szCs w:val="20"/>
    </w:rPr>
  </w:style>
  <w:style w:type="character" w:customStyle="1" w:styleId="29">
    <w:name w:val="font11"/>
    <w:basedOn w:val="18"/>
    <w:unhideWhenUsed/>
    <w:qFormat/>
    <w:uiPriority w:val="0"/>
    <w:rPr>
      <w:rFonts w:hint="default" w:ascii="宋体" w:hAnsi="宋体" w:eastAsia="宋体" w:cs="宋体"/>
      <w:color w:val="000000"/>
      <w:sz w:val="21"/>
      <w:szCs w:val="21"/>
    </w:rPr>
  </w:style>
  <w:style w:type="character" w:customStyle="1" w:styleId="30">
    <w:name w:val="font01"/>
    <w:basedOn w:val="18"/>
    <w:unhideWhenUsed/>
    <w:qFormat/>
    <w:uiPriority w:val="0"/>
    <w:rPr>
      <w:rFonts w:hint="default" w:ascii="宋体" w:hAnsi="宋体" w:eastAsia="宋体" w:cs="宋体"/>
      <w:color w:val="000000"/>
      <w:sz w:val="21"/>
      <w:szCs w:val="21"/>
    </w:rPr>
  </w:style>
  <w:style w:type="character" w:customStyle="1" w:styleId="31">
    <w:name w:val="font21"/>
    <w:basedOn w:val="18"/>
    <w:unhideWhenUsed/>
    <w:qFormat/>
    <w:uiPriority w:val="0"/>
    <w:rPr>
      <w:rFonts w:hint="eastAsia" w:ascii="方正仿宋_GBK" w:hAnsi="方正仿宋_GBK" w:eastAsia="方正仿宋_GBK" w:cs="方正仿宋_GBK"/>
      <w:color w:val="000000"/>
      <w:sz w:val="20"/>
      <w:szCs w:val="20"/>
      <w:u w:val="single"/>
    </w:rPr>
  </w:style>
  <w:style w:type="character" w:customStyle="1" w:styleId="32">
    <w:name w:val="font31"/>
    <w:basedOn w:val="18"/>
    <w:unhideWhenUsed/>
    <w:qFormat/>
    <w:uiPriority w:val="0"/>
    <w:rPr>
      <w:rFonts w:hint="default" w:ascii="宋体" w:hAnsi="宋体" w:eastAsia="宋体" w:cs="宋体"/>
      <w:color w:val="000000"/>
      <w:sz w:val="20"/>
      <w:szCs w:val="20"/>
    </w:rPr>
  </w:style>
  <w:style w:type="character" w:customStyle="1" w:styleId="33">
    <w:name w:val="font51"/>
    <w:basedOn w:val="18"/>
    <w:uiPriority w:val="0"/>
    <w:rPr>
      <w:rFonts w:hint="eastAsia" w:ascii="宋体" w:hAnsi="宋体" w:eastAsia="宋体" w:cs="宋体"/>
      <w:color w:val="000000"/>
      <w:sz w:val="13"/>
      <w:szCs w:val="13"/>
      <w:u w:val="none"/>
    </w:rPr>
  </w:style>
  <w:style w:type="character" w:customStyle="1" w:styleId="34">
    <w:name w:val="font61"/>
    <w:basedOn w:val="18"/>
    <w:qFormat/>
    <w:uiPriority w:val="0"/>
    <w:rPr>
      <w:rFonts w:hint="eastAsia" w:ascii="宋体" w:hAnsi="宋体" w:eastAsia="宋体" w:cs="宋体"/>
      <w:color w:val="000000"/>
      <w:sz w:val="11"/>
      <w:szCs w:val="1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3188</Words>
  <Characters>3282</Characters>
  <TotalTime>5</TotalTime>
  <ScaleCrop>false</ScaleCrop>
  <LinksUpToDate>false</LinksUpToDate>
  <CharactersWithSpaces>3557</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2023-12-04T07:59:00Z</dcterms:created>
  <dc:creator>Administrator</dc:creator>
  <cp:lastModifiedBy>月球圣歌</cp:lastModifiedBy>
  <dcterms:modified xsi:type="dcterms:W3CDTF">2024-11-28T01:23:52Z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959B1698B0FF45DC8F3F641EB12FCB82_13</vt:lpwstr>
  </property>
</Properties>
</file>